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9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styles.xml" ContentType="application/vnd.openxmlformats-officedocument.wordprocessingml.styles+xml"/>
  <Override PartName="/word/footer8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media/image1.png" ContentType="image/png"/>
  <Override PartName="/word/header10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5.xml" ContentType="application/vnd.openxmlformats-officedocument.wordprocessingml.footer+xml"/>
  <Override PartName="/word/footer14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hd w:fill="FFFFFF" w:val="clear"/>
        <w:jc w:val="center"/>
        <w:rPr>
          <w:sz w:val="22"/>
          <w:szCs w:val="22"/>
          <w:lang w:eastAsia="en-US"/>
        </w:rPr>
      </w:pPr>
      <w:bookmarkStart w:id="0" w:name="_Hlk178754452"/>
      <w:bookmarkEnd w:id="0"/>
      <w:r>
        <w:rPr>
          <w:sz w:val="22"/>
          <w:szCs w:val="22"/>
          <w:lang w:eastAsia="en-US"/>
        </w:rPr>
        <w:t>МИНИСТЕРСТВО ТРАНСПОРТА РОССИЙСКОЙ ФЕДЕРАЦИИ</w:t>
      </w:r>
    </w:p>
    <w:p>
      <w:pPr>
        <w:pStyle w:val="Normal"/>
        <w:shd w:fill="FFFFFF" w:val="clear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ФЕДЕРАЛЬНОЕ АГЕНТСТВО ЖЕЛЕЗНОДОРОЖНОГО ТРАНСПОРТА</w:t>
      </w:r>
    </w:p>
    <w:p>
      <w:pPr>
        <w:pStyle w:val="Normal"/>
        <w:shd w:fill="FFFFFF" w:val="clear"/>
        <w:jc w:val="center"/>
        <w:rPr/>
      </w:pPr>
      <w:r>
        <w:rPr>
          <w:sz w:val="22"/>
          <w:szCs w:val="22"/>
          <w:lang w:eastAsia="en-US"/>
        </w:rPr>
        <w:t xml:space="preserve">ФЕДЕРАЛЬНОЕ ГОСУДАРСТВЕННОЕ БЮДЖЕТНОЕ </w:t>
      </w:r>
    </w:p>
    <w:p>
      <w:pPr>
        <w:pStyle w:val="Normal"/>
        <w:shd w:fill="FFFFFF" w:val="clear"/>
        <w:jc w:val="center"/>
        <w:rPr/>
      </w:pPr>
      <w:r>
        <w:rPr>
          <w:sz w:val="22"/>
          <w:szCs w:val="22"/>
          <w:lang w:eastAsia="en-US"/>
        </w:rPr>
        <w:t>ОБРАЗОВАТЕЛЬНОЕ УЧРЕЖДЕНИЕ ВЫСШЕГО ОБРАЗОВАНИЯ</w:t>
      </w:r>
    </w:p>
    <w:p>
      <w:pPr>
        <w:pStyle w:val="Normal"/>
        <w:shd w:fill="FFFFFF" w:val="clear"/>
        <w:jc w:val="center"/>
        <w:rPr/>
      </w:pPr>
      <w:r>
        <w:rPr>
          <w:sz w:val="22"/>
          <w:szCs w:val="22"/>
          <w:lang w:eastAsia="en-US"/>
        </w:rPr>
        <w:t>«ПРИВОЛЖСКИЙ ГОСУДАРСТВЕННЫЙ УНИВЕРСИТЕТ ПУТЕЙ СООБЩЕНИЯ»</w:t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bookmarkStart w:id="1" w:name="_Hlk178754452"/>
      <w:bookmarkStart w:id="2" w:name="_Hlk178754452"/>
      <w:bookmarkEnd w:id="2"/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keepNext w:val="true"/>
        <w:suppressLineNumbers/>
        <w:suppressAutoHyphens w:val="true"/>
        <w:jc w:val="center"/>
        <w:rPr>
          <w:b/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Программа государственной итоговой аттестации</w:t>
      </w:r>
    </w:p>
    <w:p>
      <w:pPr>
        <w:pStyle w:val="Normal"/>
        <w:keepNext w:val="true"/>
        <w:suppressLineNumbers/>
        <w:suppressAutoHyphens w:val="true"/>
        <w:jc w:val="center"/>
        <w:rPr>
          <w:b/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</w:r>
    </w:p>
    <w:p>
      <w:pPr>
        <w:pStyle w:val="Normal"/>
        <w:keepNext w:val="true"/>
        <w:suppressLineNumbers/>
        <w:suppressAutoHyphens w:val="true"/>
        <w:spacing w:lineRule="auto" w:line="360"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sz w:val="24"/>
          <w:szCs w:val="24"/>
        </w:rPr>
        <w:t>по основной профессиональной образовательной программе подготовки специалистов среднего звена</w:t>
      </w:r>
    </w:p>
    <w:p>
      <w:pPr>
        <w:pStyle w:val="Normal"/>
        <w:keepNext w:val="true"/>
        <w:suppressLineNumbers/>
        <w:suppressAutoHyphens w:val="true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keepNext w:val="true"/>
        <w:suppressLineNumbers/>
        <w:suppressAutoHyphens w:val="true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23.02.06 Техническая эксплуатация подвижного состава железных дорог</w:t>
      </w:r>
    </w:p>
    <w:p>
      <w:pPr>
        <w:pStyle w:val="Normal"/>
        <w:keepNext w:val="true"/>
        <w:suppressLineNumbers/>
        <w:suppressAutoHyphens w:val="true"/>
        <w:jc w:val="center"/>
        <w:rPr>
          <w:rFonts w:eastAsia="Calibri"/>
          <w:b/>
          <w:b/>
          <w:i/>
          <w:i/>
          <w:iCs/>
          <w:sz w:val="20"/>
          <w:szCs w:val="20"/>
          <w:lang w:eastAsia="en-US"/>
        </w:rPr>
      </w:pPr>
      <w:r>
        <w:rPr>
          <w:rFonts w:eastAsia="Calibri"/>
          <w:b/>
          <w:i/>
          <w:iCs/>
          <w:sz w:val="20"/>
          <w:szCs w:val="20"/>
          <w:lang w:eastAsia="en-US"/>
        </w:rPr>
        <w:t>Направленность подготовки (профиль): вагоны</w:t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b/>
          <w:b/>
          <w:i/>
          <w:i/>
          <w:iCs/>
          <w:sz w:val="24"/>
          <w:szCs w:val="24"/>
          <w:lang w:eastAsia="en-US"/>
        </w:rPr>
      </w:pPr>
      <w:r>
        <w:rPr>
          <w:rFonts w:eastAsia="Calibri"/>
          <w:b/>
          <w:i/>
          <w:iCs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b/>
          <w:b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Квалификация – </w:t>
      </w:r>
      <w:r>
        <w:rPr>
          <w:rFonts w:eastAsia="Calibri"/>
          <w:b/>
          <w:sz w:val="28"/>
          <w:szCs w:val="28"/>
          <w:lang w:eastAsia="en-US"/>
        </w:rPr>
        <w:t>Техник</w:t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ab/>
        <w:tab/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pacing w:lineRule="auto" w:line="360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Базовая подготовка </w:t>
      </w:r>
    </w:p>
    <w:p>
      <w:pPr>
        <w:pStyle w:val="Normal"/>
        <w:spacing w:lineRule="auto" w:line="360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среднего профессионального образования</w:t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i/>
          <w:i/>
          <w:iCs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sectPr>
          <w:type w:val="nextPage"/>
          <w:pgSz w:w="11906" w:h="16838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uppressAutoHyphens w:val="true"/>
        <w:spacing w:lineRule="auto" w:line="36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</w:t>
      </w:r>
    </w:p>
    <w:p>
      <w:pPr>
        <w:pStyle w:val="Normal"/>
        <w:suppressAutoHyphens w:val="tru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программы государственной итоговой аттестации специальности </w:t>
      </w:r>
      <w:r>
        <w:rPr>
          <w:b/>
          <w:iCs/>
          <w:sz w:val="24"/>
          <w:szCs w:val="24"/>
        </w:rPr>
        <w:t>23.02.06 Техническая эксплуатация подвижного состава железных дорог</w:t>
      </w:r>
      <w:r>
        <w:rPr>
          <w:b/>
          <w:sz w:val="24"/>
          <w:szCs w:val="24"/>
        </w:rPr>
        <w:t xml:space="preserve"> (базовая подготовка)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AutoHyphens w:val="true"/>
        <w:spacing w:before="48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государственной итоговой аттестации разработана на основе требований ФГОС СПО по специальности </w:t>
      </w:r>
      <w:r>
        <w:rPr>
          <w:iCs/>
          <w:sz w:val="24"/>
          <w:szCs w:val="24"/>
        </w:rPr>
        <w:t xml:space="preserve">23.02.06 Техническая эксплуатация подвижного состава железных дорог,  </w:t>
      </w:r>
      <w:r>
        <w:rPr>
          <w:sz w:val="24"/>
          <w:szCs w:val="24"/>
        </w:rPr>
        <w:t>утвержденного приказом Министерства образования и науки Российской Федерации от «</w:t>
      </w:r>
      <w:r>
        <w:rPr>
          <w:sz w:val="24"/>
          <w:szCs w:val="24"/>
          <w:u w:val="single"/>
        </w:rPr>
        <w:t>22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апреля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>14</w:t>
      </w:r>
      <w:r>
        <w:rPr>
          <w:sz w:val="24"/>
          <w:szCs w:val="24"/>
        </w:rPr>
        <w:t xml:space="preserve"> г. №</w:t>
      </w:r>
      <w:r>
        <w:rPr>
          <w:rStyle w:val="11"/>
          <w:color w:val="000000"/>
          <w:sz w:val="24"/>
          <w:szCs w:val="24"/>
          <w:u w:val="single"/>
        </w:rPr>
        <w:t>388</w:t>
      </w:r>
      <w:r>
        <w:rPr>
          <w:sz w:val="24"/>
          <w:szCs w:val="24"/>
        </w:rPr>
        <w:t xml:space="preserve">, Положения о порядке проведения государственной итоговой аттестации по образовательным программам среднего профессионального образования в федеральном государственном бюджетном образовательном учреждении высшего образования «Приволжский государственный университет путей сообщения» от 12.09.2024г. №502. </w:t>
      </w:r>
    </w:p>
    <w:p>
      <w:pPr>
        <w:pStyle w:val="Normal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r>
        <w:rPr>
          <w:rFonts w:eastAsia="Calibri"/>
          <w:sz w:val="24"/>
          <w:szCs w:val="24"/>
          <w:lang w:eastAsia="en-US"/>
        </w:rPr>
        <w:t>–</w:t>
      </w:r>
      <w:r>
        <w:rPr>
          <w:sz w:val="24"/>
          <w:szCs w:val="24"/>
        </w:rPr>
        <w:t xml:space="preserve"> разработчик и правообладатель: федеральное государственное бюджетного образовательное учреждение высшего образования «Приволжский государственный университет путей сообщения»</w:t>
      </w:r>
    </w:p>
    <w:p>
      <w:pPr>
        <w:pStyle w:val="Normal"/>
        <w:tabs>
          <w:tab w:val="clear" w:pos="709"/>
          <w:tab w:val="left" w:pos="6225" w:leader="none"/>
        </w:tabs>
        <w:spacing w:lineRule="auto" w:line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3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>
        <w:trPr/>
        <w:tc>
          <w:tcPr>
            <w:tcW w:w="10031" w:type="dxa"/>
            <w:tcBorders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на заседании предметной (цикловой) комиссии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специальности 23.02.06 Техническая эксплуатация подвижного состава железных дорог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«       »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 xml:space="preserve">24 </w:t>
            </w:r>
            <w:r>
              <w:rPr>
                <w:sz w:val="24"/>
                <w:szCs w:val="24"/>
              </w:rPr>
              <w:t>г.</w:t>
            </w:r>
            <w:r>
              <w:rPr>
                <w:color w:val="000000"/>
                <w:w w:val="100"/>
                <w:sz w:val="0"/>
                <w:szCs w:val="0"/>
                <w:shd w:fill="000000" w:val="clear"/>
                <w:lang w:val="en-US" w:bidi="en-US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/>
            </w:pPr>
            <w:r>
              <w:rPr>
                <w:sz w:val="24"/>
                <w:szCs w:val="24"/>
              </w:rPr>
              <w:t>Председатель ПЦК ________________________ /___________ /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031" w:type="dxa"/>
            <w:tcBorders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footerReference w:type="default" r:id="rId2"/>
          <w:footerReference w:type="first" r:id="rId3"/>
          <w:type w:val="nextPage"/>
          <w:pgSz w:w="11906" w:h="16838"/>
          <w:pgMar w:left="1134" w:right="567" w:gutter="0" w:header="0" w:top="1134" w:footer="708" w:bottom="1134"/>
          <w:pgNumType w:fmt="decimal"/>
          <w:formProt w:val="false"/>
          <w:titlePg/>
          <w:textDirection w:val="lrTb"/>
          <w:docGrid w:type="default" w:linePitch="435" w:charSpace="0"/>
        </w:sectPr>
      </w:pPr>
    </w:p>
    <w:p>
      <w:pPr>
        <w:pStyle w:val="Normal"/>
        <w:jc w:val="center"/>
        <w:rPr>
          <w:b/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Содержание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1000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820"/>
        <w:gridCol w:w="720"/>
      </w:tblGrid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ПАСПОРТ ПРОГРАММЫ </w:t>
            </w:r>
            <w:r>
              <w:rPr>
                <w:b/>
                <w:bCs/>
                <w:caps/>
                <w:sz w:val="24"/>
                <w:szCs w:val="24"/>
              </w:rPr>
              <w:t>государственной итоговой аттестации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Условия проведения </w:t>
            </w:r>
            <w:r>
              <w:rPr>
                <w:b/>
                <w:bCs/>
                <w:caps/>
                <w:sz w:val="24"/>
                <w:szCs w:val="24"/>
              </w:rPr>
              <w:t>государственной итоговой аттестации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СТРУКТУРА ГОСУДАРСТВЕННОЙ АТТЕСТАЦИОННОЙ КОМИССИИ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ПОДГОТОВКА К </w:t>
            </w:r>
            <w:r>
              <w:rPr>
                <w:b/>
                <w:bCs/>
                <w:caps/>
                <w:sz w:val="24"/>
                <w:szCs w:val="24"/>
              </w:rPr>
              <w:t>государственной итоговой аттестации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РУКОВОДСТВО ПОДГОТОВКОЙ И ЗАЩИТОЙ ДИПЛОМНЫХ ПРОЕКТОВ (ДИПЛОМНЫХ РАБОТ)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РЕЦЕНЗИРОВАНИЕ ДИПЛОМНЫХ ПРОЕКТОВ (ДИПЛОМНЫХ РАБОТ)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ДИПЛОМНЫХ ПРОЕКТОВ (ДИПЛОМНЫХ РАБОТ)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ПРИНЯТИЕ РЕШЕНИЯ ГОСУДАРСТВЕННОЙ ЭКЗАМЕНАЦИОННОЙ КОМИССИЕЙ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ПРОВЕДЕНИЕ ГОСУДАРСТВЕННОЙ ИТОГОВОЙ АТТЕСТАЦИИ ДЛЯ ВЫПУСКНИКОВ ИЗ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ЧИСЛА</w:t>
            </w: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ЛИЦ</w:t>
            </w:r>
            <w:r>
              <w:rPr>
                <w:b/>
                <w:bCs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С</w:t>
            </w: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ОГРАНИЧЕННЫМИ ВОЗМОЖНОСТЯМИ</w:t>
            </w:r>
            <w:r>
              <w:rPr>
                <w:b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ЗДОРОВЬЯ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bookmarkStart w:id="3" w:name="_Hlk128324131"/>
            <w:bookmarkEnd w:id="3"/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bookmarkStart w:id="4" w:name="_TOC_250000"/>
            <w:r>
              <w:rPr>
                <w:b/>
                <w:bCs/>
                <w:sz w:val="24"/>
                <w:szCs w:val="24"/>
                <w:lang w:eastAsia="en-US"/>
              </w:rPr>
              <w:t>ПОРЯДОК</w:t>
            </w: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ПОДАЧИ И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bookmarkEnd w:id="4"/>
            <w:r>
              <w:rPr>
                <w:b/>
                <w:bCs/>
                <w:sz w:val="24"/>
                <w:szCs w:val="24"/>
                <w:lang w:eastAsia="en-US"/>
              </w:rPr>
              <w:t>РАССМОТРЕНИЯ АПЕЛЛЯЦИЙ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ПРИЛОЖЕНИЯ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1134" w:right="567" w:gutter="0" w:header="0" w:top="1134" w:footer="708" w:bottom="1134"/>
          <w:pgNumType w:fmt="decimal"/>
          <w:formProt w:val="false"/>
          <w:textDirection w:val="lrTb"/>
          <w:docGrid w:type="default" w:linePitch="435" w:charSpace="0"/>
        </w:sectPr>
      </w:pP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1. ПАСПОРТ ПРОГРАММЫ </w:t>
      </w:r>
      <w:r>
        <w:rPr>
          <w:b/>
          <w:bCs/>
          <w:caps/>
          <w:sz w:val="24"/>
          <w:szCs w:val="24"/>
        </w:rPr>
        <w:t>государственной итоговой аттестации</w:t>
      </w:r>
    </w:p>
    <w:p>
      <w:pPr>
        <w:pStyle w:val="Normal"/>
        <w:ind w:firstLine="709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 Область применения программы.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sz w:val="24"/>
          <w:szCs w:val="24"/>
        </w:rPr>
        <w:t xml:space="preserve">Программа государственной итоговой аттестации является частью программы подготовки специалистов среднего звена в соответствии с ФГОС СПО по специальности </w:t>
      </w:r>
      <w:r>
        <w:rPr>
          <w:iCs/>
          <w:sz w:val="24"/>
          <w:szCs w:val="24"/>
        </w:rPr>
        <w:t xml:space="preserve">23.02.06 Техническая эксплуатация подвижного состава железных дорог </w:t>
      </w:r>
      <w:r>
        <w:rPr>
          <w:sz w:val="24"/>
          <w:szCs w:val="24"/>
        </w:rPr>
        <w:t xml:space="preserve">в части освоения квалификации: </w:t>
      </w:r>
      <w:r>
        <w:rPr>
          <w:b/>
          <w:sz w:val="24"/>
          <w:szCs w:val="24"/>
        </w:rPr>
        <w:t xml:space="preserve">Техник </w:t>
      </w:r>
      <w:r>
        <w:rPr>
          <w:sz w:val="24"/>
          <w:szCs w:val="24"/>
        </w:rPr>
        <w:t>и основных видов профессиональной деятельности (ВПД):</w:t>
      </w:r>
    </w:p>
    <w:p>
      <w:pPr>
        <w:pStyle w:val="Normal"/>
        <w:widowControl w:val="false"/>
        <w:numPr>
          <w:ilvl w:val="0"/>
          <w:numId w:val="13"/>
        </w:numPr>
        <w:autoSpaceDE w:val="false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эксплуатация и техническое обслуживание подвижного состава;</w:t>
      </w:r>
    </w:p>
    <w:p>
      <w:pPr>
        <w:pStyle w:val="Normal"/>
        <w:widowControl w:val="false"/>
        <w:numPr>
          <w:ilvl w:val="0"/>
          <w:numId w:val="13"/>
        </w:numPr>
        <w:autoSpaceDE w:val="false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организация деятельности коллектива исполнителей;</w:t>
      </w:r>
    </w:p>
    <w:p>
      <w:pPr>
        <w:pStyle w:val="Normal"/>
        <w:widowControl w:val="false"/>
        <w:numPr>
          <w:ilvl w:val="0"/>
          <w:numId w:val="13"/>
        </w:numPr>
        <w:autoSpaceDE w:val="false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участие в конструкторско-технологической деятельности; </w:t>
      </w:r>
    </w:p>
    <w:p>
      <w:pPr>
        <w:pStyle w:val="Normal"/>
        <w:widowControl w:val="false"/>
        <w:numPr>
          <w:ilvl w:val="0"/>
          <w:numId w:val="13"/>
        </w:numPr>
        <w:autoSpaceDE w:val="false"/>
        <w:ind w:left="0" w:firstLine="709"/>
        <w:jc w:val="both"/>
        <w:rPr/>
      </w:pPr>
      <w:r>
        <w:rPr>
          <w:bCs/>
          <w:sz w:val="24"/>
          <w:szCs w:val="24"/>
        </w:rPr>
        <w:t>выполнение работ по одной или нескольким профессиям рабочих, должностям служащих:</w:t>
      </w:r>
    </w:p>
    <w:p>
      <w:pPr>
        <w:pStyle w:val="Normal"/>
        <w:widowControl w:val="false"/>
        <w:numPr>
          <w:ilvl w:val="0"/>
          <w:numId w:val="13"/>
        </w:numPr>
        <w:autoSpaceDE w:val="false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18540 Слесарь по ремонту подвижного состава.</w:t>
      </w:r>
    </w:p>
    <w:p>
      <w:pPr>
        <w:pStyle w:val="Normal"/>
        <w:widowControl w:val="false"/>
        <w:autoSpaceDE w:val="false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1.2. Цели </w:t>
      </w:r>
      <w:r>
        <w:rPr>
          <w:b/>
          <w:sz w:val="24"/>
          <w:szCs w:val="24"/>
        </w:rPr>
        <w:t>государственной итоговой аттестации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определение соответствия уровня и качества профессиональной подготовки выпускника программы подготовки специалистов среднего звена по специальности </w:t>
      </w:r>
      <w:r>
        <w:rPr>
          <w:iCs/>
          <w:sz w:val="24"/>
          <w:szCs w:val="24"/>
        </w:rPr>
        <w:t xml:space="preserve">23.02.06 Техническая эксплуатация подвижного состава железных дорог </w:t>
      </w:r>
      <w:r>
        <w:rPr>
          <w:sz w:val="24"/>
          <w:szCs w:val="24"/>
        </w:rPr>
        <w:t>соответствующим требованиям ФГОС СПО и работодателям.</w:t>
      </w:r>
    </w:p>
    <w:p>
      <w:pPr>
        <w:pStyle w:val="Normal"/>
        <w:ind w:firstLine="709"/>
        <w:jc w:val="both"/>
        <w:rPr/>
      </w:pPr>
      <w:r>
        <w:rPr>
          <w:b/>
          <w:bCs/>
          <w:sz w:val="24"/>
          <w:szCs w:val="24"/>
        </w:rPr>
        <w:t xml:space="preserve">1.3. </w:t>
      </w:r>
      <w:r>
        <w:rPr>
          <w:b/>
          <w:sz w:val="24"/>
          <w:szCs w:val="24"/>
        </w:rPr>
        <w:t>К государственной итоговой аттестации допускается обучающийся,</w:t>
      </w:r>
      <w:r>
        <w:rPr>
          <w:sz w:val="24"/>
          <w:szCs w:val="24"/>
        </w:rPr>
        <w:t xml:space="preserve"> не имеющий академической задолженности и в полном объеме выполнивший учебный план или индивидуальный учебный план по программе подготовки специалистов среднего звена 23.02.06 Техническая эксплуатация подвижного состава железных дорог</w:t>
      </w:r>
      <w:r>
        <w:rPr>
          <w:iCs/>
          <w:sz w:val="24"/>
          <w:szCs w:val="24"/>
        </w:rPr>
        <w:t>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Необходимым условием допуска к государственной итоговой аттестации является</w:t>
      </w:r>
      <w:r>
        <w:rPr>
          <w:sz w:val="24"/>
          <w:szCs w:val="24"/>
        </w:rPr>
        <w:t xml:space="preserve"> представление документов, подтверждающих освоение выпускниками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деятельности. </w:t>
      </w:r>
    </w:p>
    <w:p>
      <w:pPr>
        <w:pStyle w:val="Normal"/>
        <w:ind w:firstLine="709"/>
        <w:jc w:val="both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1.5. Форма проведения </w:t>
      </w:r>
      <w:r>
        <w:rPr>
          <w:b/>
          <w:sz w:val="24"/>
          <w:szCs w:val="24"/>
        </w:rPr>
        <w:t>государственной итоговой аттестации</w:t>
      </w:r>
      <w:r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государственный экзамен и (или) защита дипломного проекта (работы). </w:t>
      </w:r>
      <w:r>
        <w:br w:type="page"/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УСЛОВИЯ ПРОВЕДЕНИЯ ГОСУДАРСТВЕННОЙ ИТОГОВОЙ АТТЕСТАЦИИ</w:t>
      </w:r>
    </w:p>
    <w:p>
      <w:pPr>
        <w:pStyle w:val="ConsPlusNormal"/>
        <w:widowControl/>
        <w:ind w:firstLine="709"/>
        <w:rPr/>
      </w:pPr>
      <w:r>
        <w:rPr>
          <w:rFonts w:cs="Times New Roman" w:ascii="Times New Roman" w:hAnsi="Times New Roman"/>
          <w:b/>
          <w:sz w:val="24"/>
          <w:szCs w:val="24"/>
        </w:rPr>
        <w:t>2.1. Вид государственной итоговой аттестации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sz w:val="24"/>
          <w:szCs w:val="24"/>
        </w:rPr>
        <w:t xml:space="preserve">Государственная итоговая аттестация выпускников программы подготовки специалистов среднего звена по специальности </w:t>
      </w:r>
      <w:r>
        <w:rPr>
          <w:iCs/>
          <w:sz w:val="24"/>
          <w:szCs w:val="24"/>
        </w:rPr>
        <w:t>23.02.06 Техническая эксплуатация подвижного состава железных дорог</w:t>
      </w:r>
      <w:r>
        <w:rPr>
          <w:sz w:val="24"/>
          <w:szCs w:val="24"/>
        </w:rPr>
        <w:t xml:space="preserve"> состоит из аттестационного испытания - </w:t>
      </w:r>
      <w:r>
        <w:rPr>
          <w:bCs/>
          <w:sz w:val="24"/>
          <w:szCs w:val="24"/>
        </w:rPr>
        <w:t>государственный экзамен и (или) защита дипломного проекта (работы)</w:t>
      </w:r>
      <w:r>
        <w:rPr>
          <w:sz w:val="24"/>
          <w:szCs w:val="24"/>
        </w:rPr>
        <w:t xml:space="preserve"> (по выбору обучающегося).</w:t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2.2. Объем времени на подготовку и проведение</w:t>
      </w:r>
    </w:p>
    <w:p>
      <w:pPr>
        <w:pStyle w:val="Normal"/>
        <w:widowControl w:val="false"/>
        <w:autoSpaceDE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учебным планом специальности </w:t>
      </w:r>
      <w:r>
        <w:rPr>
          <w:iCs/>
          <w:sz w:val="24"/>
          <w:szCs w:val="24"/>
        </w:rPr>
        <w:t xml:space="preserve">23.02.06 Техническая эксплуатация подвижного состава железных дорог </w:t>
      </w:r>
      <w:r>
        <w:rPr>
          <w:sz w:val="24"/>
          <w:szCs w:val="24"/>
        </w:rPr>
        <w:t xml:space="preserve">объем времени на подготовку и проведение </w:t>
      </w:r>
      <w:r>
        <w:rPr>
          <w:bCs/>
          <w:sz w:val="24"/>
          <w:szCs w:val="24"/>
        </w:rPr>
        <w:t>государственного экзамена и (или) защиту дипломного проекта (работы)</w:t>
      </w:r>
      <w:r>
        <w:rPr>
          <w:sz w:val="24"/>
          <w:szCs w:val="24"/>
        </w:rPr>
        <w:t xml:space="preserve"> составляет 6 недель (с «</w:t>
      </w:r>
      <w:r>
        <w:rPr>
          <w:sz w:val="24"/>
          <w:szCs w:val="24"/>
          <w:u w:val="single"/>
        </w:rPr>
        <w:t>19</w:t>
      </w:r>
      <w:r>
        <w:rPr>
          <w:sz w:val="24"/>
          <w:szCs w:val="24"/>
        </w:rPr>
        <w:t>» мая по «</w:t>
      </w:r>
      <w:r>
        <w:rPr>
          <w:sz w:val="24"/>
          <w:szCs w:val="24"/>
          <w:u w:val="single"/>
        </w:rPr>
        <w:t>28</w:t>
      </w:r>
      <w:r>
        <w:rPr>
          <w:sz w:val="24"/>
          <w:szCs w:val="24"/>
        </w:rPr>
        <w:t>» июня 2025 г.):</w:t>
      </w:r>
    </w:p>
    <w:p>
      <w:pPr>
        <w:pStyle w:val="ConsPlusNormal"/>
        <w:widowControl/>
        <w:numPr>
          <w:ilvl w:val="0"/>
          <w:numId w:val="11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по подготовку к государственному экзамену - 4 недели</w:t>
      </w:r>
    </w:p>
    <w:p>
      <w:pPr>
        <w:pStyle w:val="ConsPlusNormal"/>
        <w:widowControl/>
        <w:numPr>
          <w:ilvl w:val="0"/>
          <w:numId w:val="11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на проведение государственного экзамена - 2 недели</w:t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и (или)</w:t>
      </w:r>
    </w:p>
    <w:p>
      <w:pPr>
        <w:pStyle w:val="Normal"/>
        <w:widowControl w:val="false"/>
        <w:numPr>
          <w:ilvl w:val="0"/>
          <w:numId w:val="11"/>
        </w:numPr>
        <w:autoSpaceDE w:val="false"/>
        <w:ind w:left="0" w:firstLine="709"/>
        <w:jc w:val="both"/>
        <w:rPr/>
      </w:pPr>
      <w:r>
        <w:rPr>
          <w:sz w:val="24"/>
          <w:szCs w:val="24"/>
        </w:rPr>
        <w:t>на выполнение дипломного проекта (дипломной работы) - 4 недели</w:t>
      </w:r>
    </w:p>
    <w:p>
      <w:pPr>
        <w:pStyle w:val="Normal"/>
        <w:widowControl w:val="false"/>
        <w:numPr>
          <w:ilvl w:val="0"/>
          <w:numId w:val="11"/>
        </w:numPr>
        <w:autoSpaceDE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защиту дипломного проекта (дипломной работы) - 2 недели</w:t>
      </w:r>
    </w:p>
    <w:p>
      <w:pPr>
        <w:pStyle w:val="ConsPlusNormal"/>
        <w:widowControl/>
        <w:ind w:firstLine="709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2.3. Сроки проведения аттестационного испытания </w:t>
      </w:r>
    </w:p>
    <w:p>
      <w:pPr>
        <w:pStyle w:val="ConsPlusNormal"/>
        <w:widowControl/>
        <w:tabs>
          <w:tab w:val="clear" w:pos="709"/>
          <w:tab w:val="left" w:pos="0" w:leader="none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Сроки проведения аттестационного испытания с «</w:t>
      </w:r>
      <w:r>
        <w:rPr>
          <w:rFonts w:cs="Times New Roman" w:ascii="Times New Roman" w:hAnsi="Times New Roman"/>
          <w:sz w:val="24"/>
          <w:szCs w:val="24"/>
          <w:u w:val="single"/>
        </w:rPr>
        <w:t>16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  <w:u w:val="single"/>
        </w:rPr>
        <w:t>июня</w:t>
      </w:r>
      <w:r>
        <w:rPr>
          <w:rFonts w:cs="Times New Roman" w:ascii="Times New Roman" w:hAnsi="Times New Roman"/>
          <w:sz w:val="24"/>
          <w:szCs w:val="24"/>
        </w:rPr>
        <w:t xml:space="preserve"> 2025 г. по «</w:t>
      </w:r>
      <w:r>
        <w:rPr>
          <w:rFonts w:cs="Times New Roman" w:ascii="Times New Roman" w:hAnsi="Times New Roman"/>
          <w:sz w:val="24"/>
          <w:szCs w:val="24"/>
          <w:u w:val="single"/>
        </w:rPr>
        <w:t>28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  <w:u w:val="single"/>
        </w:rPr>
        <w:t>июня</w:t>
      </w:r>
      <w:r>
        <w:rPr>
          <w:rFonts w:cs="Times New Roman" w:ascii="Times New Roman" w:hAnsi="Times New Roman"/>
          <w:sz w:val="24"/>
          <w:szCs w:val="24"/>
        </w:rPr>
        <w:t xml:space="preserve"> 2025 г.</w:t>
      </w:r>
    </w:p>
    <w:p>
      <w:pPr>
        <w:sectPr>
          <w:footerReference w:type="default" r:id="rId5"/>
          <w:type w:val="nextPage"/>
          <w:pgSz w:w="11906" w:h="16838"/>
          <w:pgMar w:left="1134" w:right="567" w:gutter="0" w:header="0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ConsPlusNormal"/>
        <w:widowControl/>
        <w:tabs>
          <w:tab w:val="clear" w:pos="709"/>
          <w:tab w:val="left" w:pos="0" w:leader="none"/>
        </w:tabs>
        <w:ind w:firstLine="709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2"/>
          <w:lang w:eastAsia="en-US"/>
        </w:rPr>
        <w:t>2.4.</w:t>
      </w:r>
      <w:r>
        <w:rPr>
          <w:rFonts w:cs="Times New Roman" w:ascii="Times New Roman" w:hAnsi="Times New Roman"/>
          <w:sz w:val="24"/>
          <w:szCs w:val="22"/>
          <w:lang w:eastAsia="en-US"/>
        </w:rPr>
        <w:t xml:space="preserve"> Выпускникам и лицам, привлекаемых к проведению ГИА, во время её проведения запрещается иметь при себе и использовать средства связи, за исключением   случаев, предусмотренных пунктом 4.11. Положения.</w:t>
      </w:r>
    </w:p>
    <w:p>
      <w:pPr>
        <w:pStyle w:val="Style18"/>
        <w:widowControl w:val="false"/>
        <w:tabs>
          <w:tab w:val="clear" w:pos="709"/>
          <w:tab w:val="left" w:pos="1662" w:leader="none"/>
        </w:tabs>
        <w:autoSpaceDE w:val="false"/>
        <w:spacing w:before="0" w:after="0"/>
        <w:ind w:left="929" w:right="-1" w:hanging="0"/>
        <w:contextualSpacing w:val="false"/>
        <w:jc w:val="center"/>
        <w:rPr>
          <w:rFonts w:ascii="Times New Roman" w:hAnsi="Times New Roman" w:cs="Times New Roman"/>
          <w:sz w:val="24"/>
        </w:rPr>
      </w:pPr>
      <w:bookmarkStart w:id="5" w:name="_Hlk128337653"/>
      <w:bookmarkEnd w:id="5"/>
      <w:r>
        <w:rPr>
          <w:rFonts w:cs="Times New Roman" w:ascii="Times New Roman" w:hAnsi="Times New Roman"/>
          <w:b/>
          <w:sz w:val="24"/>
          <w:szCs w:val="24"/>
        </w:rPr>
        <w:t>3. СТРУКТУРА ГОСУДАРСТВЕННОЙ ЭКЗАМЕНАЦИОННОЙ КОМИССИИ</w:t>
      </w:r>
    </w:p>
    <w:p>
      <w:pPr>
        <w:pStyle w:val="Style18"/>
        <w:widowControl w:val="false"/>
        <w:tabs>
          <w:tab w:val="clear" w:pos="709"/>
          <w:tab w:val="left" w:pos="1276" w:leader="none"/>
          <w:tab w:val="left" w:pos="10205" w:leader="none"/>
        </w:tabs>
        <w:autoSpaceDE w:val="false"/>
        <w:spacing w:lineRule="auto" w:line="240" w:before="0" w:after="0"/>
        <w:ind w:left="0" w:firstLine="709"/>
        <w:contextualSpacing w:val="false"/>
        <w:jc w:val="both"/>
        <w:rPr/>
      </w:pPr>
      <w:r>
        <w:rPr>
          <w:rFonts w:cs="Times New Roman" w:ascii="Times New Roman" w:hAnsi="Times New Roman"/>
          <w:b/>
          <w:bCs/>
          <w:sz w:val="24"/>
        </w:rPr>
        <w:t>3.1</w:t>
      </w:r>
      <w:r>
        <w:rPr>
          <w:rFonts w:cs="Times New Roman" w:ascii="Times New Roman" w:hAnsi="Times New Roman"/>
          <w:sz w:val="24"/>
        </w:rPr>
        <w:t>. ГИА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проводится</w:t>
      </w:r>
      <w:r>
        <w:rPr>
          <w:rFonts w:cs="Times New Roman" w:ascii="Times New Roman" w:hAnsi="Times New Roman"/>
          <w:spacing w:val="1"/>
          <w:sz w:val="24"/>
        </w:rPr>
        <w:t xml:space="preserve"> государственной экзаменационной комиссией (далее - </w:t>
      </w:r>
      <w:r>
        <w:rPr>
          <w:rFonts w:cs="Times New Roman" w:ascii="Times New Roman" w:hAnsi="Times New Roman"/>
          <w:sz w:val="24"/>
        </w:rPr>
        <w:t>ГЭК)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в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целях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определения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соответствия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результатов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освоения обучающимися основных профессиональных образовательных программ СПО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соответствующим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требованиям ФГОС СПО.</w:t>
      </w:r>
    </w:p>
    <w:p>
      <w:pPr>
        <w:pStyle w:val="Normal"/>
        <w:widowControl w:val="false"/>
        <w:tabs>
          <w:tab w:val="clear" w:pos="709"/>
          <w:tab w:val="left" w:pos="1662" w:leader="none"/>
          <w:tab w:val="left" w:pos="10205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3.2.</w:t>
      </w:r>
      <w:r>
        <w:rPr>
          <w:sz w:val="24"/>
          <w:szCs w:val="22"/>
          <w:lang w:eastAsia="en-US"/>
        </w:rPr>
        <w:t xml:space="preserve"> ГЭК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руководствуется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своей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деятельности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4"/>
        </w:rPr>
        <w:t>Положением о порядке проведения государственной итоговой аттестации по образовательным программам среднего профессионального образования в федеральном государственном бюджетном образовательном учреждении высшего образования «Приволжский государственный университет путей сообщения» от 12.09.2024г. №502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настоящей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Программой.</w:t>
      </w:r>
    </w:p>
    <w:p>
      <w:pPr>
        <w:pStyle w:val="Normal"/>
        <w:widowControl w:val="false"/>
        <w:tabs>
          <w:tab w:val="clear" w:pos="709"/>
          <w:tab w:val="left" w:pos="1662" w:leader="none"/>
          <w:tab w:val="left" w:pos="10205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3.3.</w:t>
      </w:r>
      <w:r>
        <w:rPr>
          <w:sz w:val="24"/>
          <w:szCs w:val="22"/>
          <w:lang w:eastAsia="en-US"/>
        </w:rPr>
        <w:t xml:space="preserve"> Государственная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экзаменационная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формируется</w:t>
      </w:r>
      <w:r>
        <w:rPr>
          <w:spacing w:val="6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 числа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педагогических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работников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ПривГУПС</w:t>
      </w:r>
      <w:r>
        <w:rPr>
          <w:spacing w:val="1"/>
          <w:sz w:val="24"/>
          <w:szCs w:val="22"/>
          <w:lang w:eastAsia="en-US"/>
        </w:rPr>
        <w:t xml:space="preserve">, </w:t>
      </w:r>
      <w:r>
        <w:rPr>
          <w:sz w:val="24"/>
          <w:szCs w:val="22"/>
          <w:lang w:eastAsia="en-US"/>
        </w:rPr>
        <w:t>лиц,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приглашенных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сторонних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организаций в том числе:</w:t>
      </w:r>
    </w:p>
    <w:p>
      <w:pPr>
        <w:pStyle w:val="Normal"/>
        <w:widowControl w:val="false"/>
        <w:tabs>
          <w:tab w:val="clear" w:pos="709"/>
          <w:tab w:val="left" w:pos="1662" w:leader="none"/>
          <w:tab w:val="left" w:pos="10205" w:leader="none"/>
        </w:tabs>
        <w:autoSpaceDE w:val="false"/>
        <w:ind w:firstLine="709"/>
        <w:jc w:val="both"/>
        <w:rPr>
          <w:sz w:val="24"/>
          <w:szCs w:val="22"/>
          <w:lang w:eastAsia="en-US"/>
        </w:rPr>
      </w:pPr>
      <w:r>
        <w:rPr>
          <w:spacing w:val="1"/>
          <w:sz w:val="24"/>
          <w:szCs w:val="22"/>
          <w:lang w:eastAsia="en-US"/>
        </w:rPr>
        <w:t xml:space="preserve">- </w:t>
      </w:r>
      <w:r>
        <w:rPr>
          <w:sz w:val="24"/>
          <w:szCs w:val="22"/>
          <w:lang w:eastAsia="en-US"/>
        </w:rPr>
        <w:t>педагогических</w:t>
      </w:r>
      <w:r>
        <w:rPr>
          <w:spacing w:val="60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работников, </w:t>
      </w:r>
    </w:p>
    <w:p>
      <w:pPr>
        <w:pStyle w:val="Normal"/>
        <w:widowControl w:val="false"/>
        <w:tabs>
          <w:tab w:val="clear" w:pos="709"/>
          <w:tab w:val="left" w:pos="1662" w:leader="none"/>
          <w:tab w:val="left" w:pos="10205" w:leader="none"/>
        </w:tabs>
        <w:autoSpaceDE w:val="false"/>
        <w:ind w:firstLine="709"/>
        <w:jc w:val="both"/>
        <w:rPr/>
      </w:pPr>
      <w:r>
        <w:rPr>
          <w:sz w:val="24"/>
          <w:szCs w:val="22"/>
          <w:lang w:eastAsia="en-US"/>
        </w:rPr>
        <w:t>- представителей организаций –партнеров, направление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деятельности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которых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соответствует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области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профессиональной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деятельности,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которой готовятся выпускники.</w:t>
      </w:r>
    </w:p>
    <w:p>
      <w:pPr>
        <w:pStyle w:val="Normal"/>
        <w:widowControl w:val="false"/>
        <w:tabs>
          <w:tab w:val="clear" w:pos="709"/>
          <w:tab w:val="left" w:pos="10205" w:leader="none"/>
        </w:tabs>
        <w:autoSpaceDE w:val="false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Состав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государственной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экзаменационной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комиссии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утверждается</w:t>
      </w:r>
      <w:r>
        <w:rPr>
          <w:spacing w:val="1"/>
          <w:sz w:val="24"/>
          <w:szCs w:val="24"/>
          <w:lang w:eastAsia="en-US"/>
        </w:rPr>
        <w:t xml:space="preserve"> распорядительным актом </w:t>
      </w:r>
      <w:r>
        <w:rPr>
          <w:sz w:val="24"/>
          <w:szCs w:val="24"/>
          <w:lang w:eastAsia="en-US"/>
        </w:rPr>
        <w:t>ПривГУПС</w:t>
      </w:r>
      <w:r>
        <w:rPr>
          <w:spacing w:val="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 действует в течение одного календарного года. В состав ГЭК входят председатель ГЭК, заместитель председателя ГЭК и члены ГЭК.</w:t>
      </w:r>
    </w:p>
    <w:p>
      <w:pPr>
        <w:pStyle w:val="Normal"/>
        <w:widowControl w:val="false"/>
        <w:tabs>
          <w:tab w:val="clear" w:pos="709"/>
          <w:tab w:val="left" w:pos="1662" w:leader="none"/>
          <w:tab w:val="left" w:pos="10205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3.4.</w:t>
      </w:r>
      <w:r>
        <w:rPr>
          <w:sz w:val="24"/>
          <w:szCs w:val="22"/>
          <w:lang w:eastAsia="en-US"/>
        </w:rPr>
        <w:t xml:space="preserve"> ГЭК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возглавляет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председатель,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который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организует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контролирует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деятельность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ГЭК, обеспечивает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единство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требований, предъявляемых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выпускникам.</w:t>
      </w:r>
    </w:p>
    <w:p>
      <w:pPr>
        <w:pStyle w:val="Normal"/>
        <w:widowControl w:val="false"/>
        <w:tabs>
          <w:tab w:val="clear" w:pos="709"/>
          <w:tab w:val="left" w:pos="1662" w:leader="none"/>
          <w:tab w:val="left" w:pos="10205" w:leader="none"/>
        </w:tabs>
        <w:autoSpaceDE w:val="false"/>
        <w:ind w:firstLine="709"/>
        <w:jc w:val="both"/>
        <w:rPr>
          <w:sz w:val="24"/>
          <w:szCs w:val="22"/>
          <w:lang w:eastAsia="en-US"/>
        </w:rPr>
      </w:pPr>
      <w:r>
        <w:rPr>
          <w:b/>
          <w:bCs/>
          <w:sz w:val="24"/>
          <w:szCs w:val="22"/>
          <w:lang w:eastAsia="en-US"/>
        </w:rPr>
        <w:t>3.5.</w:t>
      </w:r>
      <w:r>
        <w:rPr>
          <w:sz w:val="24"/>
          <w:szCs w:val="22"/>
          <w:lang w:eastAsia="en-US"/>
        </w:rPr>
        <w:t xml:space="preserve"> Председатель государственной экзаменационной комиссии утверждается 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позднее 20 декабря текущего года на следующий календарный год (с 1 января по 31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декабря)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учредителем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-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Федеральным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агентством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железнодорожного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транспорта,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представлению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ПривГУПС.</w:t>
      </w:r>
    </w:p>
    <w:p>
      <w:pPr>
        <w:pStyle w:val="Normal"/>
        <w:widowControl w:val="false"/>
        <w:tabs>
          <w:tab w:val="clear" w:pos="709"/>
          <w:tab w:val="left" w:pos="1662" w:leader="none"/>
          <w:tab w:val="left" w:pos="10205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3.6.</w:t>
      </w:r>
      <w:r>
        <w:rPr>
          <w:sz w:val="24"/>
          <w:szCs w:val="22"/>
          <w:lang w:eastAsia="en-US"/>
        </w:rPr>
        <w:t xml:space="preserve"> Председателем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государственной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экзаменационной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специальности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iCs/>
          <w:sz w:val="24"/>
          <w:szCs w:val="24"/>
        </w:rPr>
        <w:t xml:space="preserve">23.02.06 Техническая эксплуатация подвижного состава железных дорог </w:t>
      </w:r>
      <w:r>
        <w:rPr>
          <w:spacing w:val="-57"/>
          <w:sz w:val="24"/>
          <w:szCs w:val="22"/>
          <w:lang w:eastAsia="en-US"/>
        </w:rPr>
        <w:t>утверждается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лицо,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работающее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филиале,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числа: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09"/>
          <w:tab w:val="left" w:pos="1113" w:leader="none"/>
          <w:tab w:val="left" w:pos="10205" w:leader="none"/>
        </w:tabs>
        <w:autoSpaceDE w:val="false"/>
        <w:ind w:left="0" w:firstLine="709"/>
        <w:jc w:val="both"/>
        <w:rPr/>
      </w:pPr>
      <w:r>
        <w:rPr>
          <w:sz w:val="24"/>
          <w:szCs w:val="22"/>
          <w:lang w:eastAsia="en-US"/>
        </w:rPr>
        <w:t>руководителей или заместителей руководителей организаций, осуществляющих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образовательную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деятельность,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соответствующую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области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профессиональной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деятельности,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которой готовятся выпускники;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09"/>
          <w:tab w:val="left" w:pos="1207" w:leader="none"/>
          <w:tab w:val="left" w:pos="10205" w:leader="none"/>
        </w:tabs>
        <w:autoSpaceDE w:val="false"/>
        <w:ind w:left="0" w:firstLine="709"/>
        <w:jc w:val="both"/>
        <w:rPr/>
      </w:pPr>
      <w:r>
        <w:rPr>
          <w:sz w:val="24"/>
          <w:szCs w:val="22"/>
          <w:lang w:eastAsia="en-US"/>
        </w:rPr>
        <w:t>представителей работодателей или их объединений, направление деятельности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которых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соответствует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области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профессиональной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деятельности,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которой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готовятся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выпускники.</w:t>
      </w:r>
    </w:p>
    <w:p>
      <w:pPr>
        <w:pStyle w:val="Normal"/>
        <w:widowControl w:val="false"/>
        <w:tabs>
          <w:tab w:val="clear" w:pos="709"/>
          <w:tab w:val="left" w:pos="1662" w:leader="none"/>
          <w:tab w:val="left" w:pos="10205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3.7.</w:t>
      </w:r>
      <w:r>
        <w:rPr>
          <w:sz w:val="24"/>
          <w:szCs w:val="22"/>
          <w:lang w:eastAsia="en-US"/>
        </w:rPr>
        <w:t xml:space="preserve"> Ректор ПривГУПС является заместителем председателя ГЭК. В случае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создания в филиале ПривГУПС нескольких государственных экзаменационных комиссий назначается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несколько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заместителей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председателя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государственной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экзаменационной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числа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проректоров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педагогических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работников.</w:t>
      </w:r>
    </w:p>
    <w:p>
      <w:pPr>
        <w:pStyle w:val="Normal"/>
        <w:widowControl w:val="false"/>
        <w:tabs>
          <w:tab w:val="clear" w:pos="709"/>
          <w:tab w:val="left" w:pos="1662" w:leader="none"/>
        </w:tabs>
        <w:autoSpaceDE w:val="false"/>
        <w:spacing w:lineRule="auto" w:line="276"/>
        <w:ind w:right="421" w:firstLine="709"/>
        <w:jc w:val="both"/>
        <w:rPr>
          <w:sz w:val="24"/>
          <w:szCs w:val="22"/>
          <w:lang w:eastAsia="en-US"/>
        </w:rPr>
      </w:pPr>
      <w:r>
        <w:rPr>
          <w:b/>
          <w:bCs/>
          <w:sz w:val="24"/>
          <w:szCs w:val="22"/>
          <w:lang w:eastAsia="en-US"/>
        </w:rPr>
        <w:t>3.8.</w:t>
      </w:r>
      <w:r>
        <w:rPr>
          <w:sz w:val="24"/>
          <w:szCs w:val="22"/>
          <w:lang w:eastAsia="en-US"/>
        </w:rPr>
        <w:t xml:space="preserve"> Государственная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экзаменационная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действует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течение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одного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календарного</w:t>
      </w:r>
      <w:r>
        <w:rPr>
          <w:spacing w:val="-6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года.</w:t>
      </w:r>
    </w:p>
    <w:p>
      <w:pPr>
        <w:pStyle w:val="ConsPlusNormal"/>
        <w:widowControl/>
        <w:tabs>
          <w:tab w:val="clear" w:pos="709"/>
          <w:tab w:val="left" w:pos="0" w:leader="none"/>
        </w:tabs>
        <w:ind w:hanging="0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cs="Times New Roman" w:ascii="Times New Roman" w:hAnsi="Times New Roman"/>
          <w:sz w:val="24"/>
          <w:szCs w:val="22"/>
          <w:lang w:eastAsia="en-US"/>
        </w:rPr>
      </w:r>
      <w:bookmarkStart w:id="6" w:name="_Hlk128337653"/>
      <w:bookmarkStart w:id="7" w:name="_Hlk128337653"/>
      <w:bookmarkEnd w:id="7"/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  <w:r>
        <w:br w:type="page"/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ПОДГОТОВКА АТТЕСТАЦИОННОГО ИСПЫТАНИЯ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>
          <w:b/>
        </w:rPr>
        <w:t>4.1</w:t>
      </w:r>
      <w:r>
        <w:rPr>
          <w:bCs/>
        </w:rPr>
        <w:t xml:space="preserve"> </w:t>
      </w:r>
      <w:r>
        <w:rPr>
          <w:b/>
        </w:rPr>
        <w:t>Государственный экзамен по совокупности профессиональных модулей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bCs/>
        </w:rPr>
      </w:pPr>
      <w:r>
        <w:rPr>
          <w:b/>
        </w:rPr>
        <w:t>4.1.1</w:t>
      </w:r>
      <w:r>
        <w:rPr>
          <w:bCs/>
        </w:rPr>
        <w:t xml:space="preserve"> </w:t>
      </w:r>
      <w:bookmarkStart w:id="8" w:name="_Hlk162987666"/>
      <w:r>
        <w:rPr>
          <w:bCs/>
        </w:rPr>
        <w:t xml:space="preserve">Государственный экзамен по совокупности профессиональных модулей </w:t>
      </w:r>
      <w:bookmarkEnd w:id="8"/>
      <w:r>
        <w:rPr>
          <w:bCs/>
        </w:rPr>
        <w:t>ПМ.01, ПМ.03 направлен на определение уровня освоения выпускником материала, предусмотренного учебным планом, и охватывает минимальное содержание совокупности профессиональных модулей, установленное соответствующим ФГОС СПО по специальности 23.02.06 Техническая эксплуатация подвижного состава железных дорог.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b/>
          <w:b/>
        </w:rPr>
      </w:pPr>
      <w:r>
        <w:rPr>
          <w:b/>
        </w:rPr>
        <w:t>4.1.2</w:t>
      </w:r>
      <w:r>
        <w:rPr>
          <w:bCs/>
        </w:rPr>
        <w:t xml:space="preserve"> Для проведения государственного экзамена по совокупности профессиональных модулей предметная (цикловая) комиссия специальности устанавливает группу МДК (тем МДК) программ профессиональных модулей, определяющую подготовленность выпускника к профессиональной деятельности.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>
          <w:b/>
          <w:bCs/>
        </w:rPr>
        <w:t>4.1.3</w:t>
      </w:r>
      <w:r>
        <w:rPr/>
        <w:t xml:space="preserve"> Государственный экзамен </w:t>
      </w:r>
      <w:r>
        <w:rPr>
          <w:bCs/>
        </w:rPr>
        <w:t>по совокупности профессиональных модулей</w:t>
      </w:r>
      <w:r>
        <w:rPr/>
        <w:t xml:space="preserve"> проводится в четыре этапа: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/>
        <w:t xml:space="preserve"> − </w:t>
      </w:r>
      <w:r>
        <w:rPr/>
        <w:t>1 этап – тестирование (с использованием информационно-образовательной среды филиала). Результаты тестирования оцениваются следующим образом: 90% и более правильных ответов – «отлично», 80-89% правильных ответов – «хорошо», 71-79% правильных ответов – «удовлетворительно», 70% и менее правильных ответов – «неудовлетворительно». Результаты тестирования объявляются обучающемуся сразу по окончании тестирования. Оценки – «отлично», «хорошо», «удовлетворительно» означают успешное прохождение 1 этапа государственной итоговой аттестации. Окончательное решение о допуске к следующему этапу государственной итоговой аттестации обучающегося, получившего оценку «неудовлетворительно» на 1 этапе, в каждом отдельном случае принимается государственной экзаменационной комиссией.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/>
        <w:t xml:space="preserve"> − </w:t>
      </w:r>
      <w:r>
        <w:rPr/>
        <w:t>2 этап – оценка практических навыков и умений, который состоит из демонстрации практических навыков и умений, приобретенных в результате освоения ПМ.01 программ профессиональных модулей (МДК), устанавливаемых для проведения государственного экзамена по совокупности профессиональных модулей. Оценки – «отлично», «хорошо», «удовлетворительно» означают успешное прохождение 2 этапа государственной итоговой аттестации. Обучающиеся, получившие оценку «неудовлетворительно» к 3 этапу государственного экзамена не допускаются, а результат государственного экзамена (итоговая оценка) определяется оценкой «неудовлетворительно».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/>
        <w:t xml:space="preserve">− </w:t>
      </w:r>
      <w:r>
        <w:rPr/>
        <w:t>3 этап – оценка практических навыков и умений, который состоит из демонстрации практических навыков и умений, приобретенных в результате освоения ПМ.03 программ профессиональных модулей (МДК), устанавливаемых для проведения государственного экзамена по совокупности профессиональных модулей. Оценки – «отлично», «хорошо», «удовлетворительно» означают успешное прохождение 3 этапа государственной итоговой аттестации. Обучающиеся, получившие оценку «неудовлетворительно» за государственный экзамен (итоговая оценка) определяется оценкой «неудовлетворительно».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b/>
          <w:b/>
        </w:rPr>
      </w:pPr>
      <w:r>
        <w:rPr/>
        <w:t>Продолжительность каждого этапа государственного экзамена, включая подготовку к ответу обучающегося, составляет не более 1 часа.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b/>
          <w:b/>
        </w:rPr>
      </w:pPr>
      <w:r>
        <w:rPr>
          <w:b/>
          <w:bCs/>
        </w:rPr>
        <w:t xml:space="preserve">4.1.4 </w:t>
      </w:r>
      <w:bookmarkStart w:id="9" w:name="_Hlk162989184"/>
      <w:r>
        <w:rPr/>
        <w:t xml:space="preserve">Перечень вопросов, заданий практического этапа, задачи для итогового собеседования </w:t>
      </w:r>
      <w:bookmarkEnd w:id="9"/>
      <w:r>
        <w:rPr/>
        <w:t>обсуждается на заседании предметной (цикловой) комиссии специальности в присутствии председателя ГЭК, согласовывается с представителями работодателя по профилю подготовки выпускников.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i/>
          <w:i/>
        </w:rPr>
      </w:pPr>
      <w:r>
        <w:rPr>
          <w:b/>
        </w:rPr>
        <w:t xml:space="preserve">4.1.5 </w:t>
      </w:r>
      <w:r>
        <w:rPr/>
        <w:t xml:space="preserve">Перечень вопросов, заданий практического этапа, задачи для итогового собеседования доводятся до сведения обучающихся не позднее, чем за </w:t>
      </w:r>
      <w:r>
        <w:rPr>
          <w:i/>
        </w:rPr>
        <w:t>6</w:t>
      </w:r>
      <w:r>
        <w:rPr/>
        <w:t xml:space="preserve"> месяцев до начала</w:t>
      </w:r>
      <w:r>
        <w:rPr>
          <w:i/>
        </w:rPr>
        <w:t xml:space="preserve"> </w:t>
      </w:r>
      <w:r>
        <w:rPr/>
        <w:t>государственной (итоговой) аттестации (не позднее 18 ноября 2024)</w:t>
      </w:r>
      <w:r>
        <w:rPr>
          <w:i/>
        </w:rPr>
        <w:t>.</w:t>
      </w:r>
    </w:p>
    <w:p>
      <w:pPr>
        <w:pStyle w:val="Textcen"/>
        <w:tabs>
          <w:tab w:val="clear" w:pos="709"/>
          <w:tab w:val="left" w:pos="1276" w:leader="none"/>
        </w:tabs>
        <w:spacing w:before="0" w:after="0"/>
        <w:ind w:firstLine="709"/>
        <w:jc w:val="both"/>
        <w:rPr/>
      </w:pPr>
      <w:r>
        <w:rPr>
          <w:b/>
          <w:bCs/>
          <w:iCs/>
        </w:rPr>
        <w:t xml:space="preserve">4.1.6 </w:t>
      </w:r>
      <w:r>
        <w:rPr/>
        <w:t>Сроки подготовки обучающихся к государственному экзамену по совокупности профессиональных модулей устанавливаются филиалом в соответствии с календарным графиком учебного процесса учебного плана (с «</w:t>
      </w:r>
      <w:r>
        <w:rPr>
          <w:u w:val="single"/>
        </w:rPr>
        <w:t>19</w:t>
      </w:r>
      <w:r>
        <w:rPr/>
        <w:t>» мая по «</w:t>
      </w:r>
      <w:r>
        <w:rPr>
          <w:u w:val="single"/>
        </w:rPr>
        <w:t>14</w:t>
      </w:r>
      <w:r>
        <w:rPr/>
        <w:t>» июня 2025 г.).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>
          <w:b/>
        </w:rPr>
        <w:t>4.2. Подготовка и защита дипломных проектов (работ)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>
          <w:b/>
          <w:bCs/>
        </w:rPr>
        <w:t>4.2.1</w:t>
      </w:r>
      <w:r>
        <w:rPr/>
        <w:t xml:space="preserve"> Темы дипломных проектов (работ) разрабатываются преподавателями дисциплин профессионального цикла совместно со специалистами предприятий или организаций, заинтересованных в разработке данных тем. Тематика дипломных проектов (работ) должна соответствовать содержанию одного или нескольких профессиональных модулей. Дипломный проект (работа) должен нести актуальность, новизну и практическую значимость для профессиональной сферы и выполняться по предложениям (заказам) структурных подразделений: Приволжской Дирекции инфраструктуры – структурного подразделения Дирекции инфраструктуры – филиала ОАО «РЖД», Тема дипломного проекта (работы) может быть предложена самим обучающимся при условии обоснования им целесообразности ее разработки. </w:t>
      </w:r>
    </w:p>
    <w:p>
      <w:pPr>
        <w:pStyle w:val="Textcen"/>
        <w:tabs>
          <w:tab w:val="clear" w:pos="709"/>
          <w:tab w:val="left" w:pos="1276" w:leader="none"/>
        </w:tabs>
        <w:spacing w:before="0" w:after="0"/>
        <w:ind w:firstLine="709"/>
        <w:jc w:val="both"/>
        <w:rPr/>
      </w:pPr>
      <w:r>
        <w:rPr>
          <w:b/>
        </w:rPr>
        <w:t>4.2.2</w:t>
      </w:r>
      <w:r>
        <w:rPr/>
        <w:t xml:space="preserve"> Тематика дипломных проектов (работ) обсуждается на заседании предметной (цикловой) комиссии в присутствии председателя ГЭК, согласовывается с представителями работодателя по профилю подготовки выпускников и утверждается директором филиала. </w:t>
      </w:r>
    </w:p>
    <w:p>
      <w:pPr>
        <w:pStyle w:val="Textcen"/>
        <w:spacing w:before="0" w:after="0"/>
        <w:ind w:firstLine="709"/>
        <w:jc w:val="both"/>
        <w:rPr/>
      </w:pPr>
      <w:r>
        <w:rPr>
          <w:b/>
        </w:rPr>
        <w:t>4.2.3</w:t>
      </w:r>
      <w:r>
        <w:rPr/>
        <w:t xml:space="preserve"> Темы дипломных проектов (работ) доводятся до сведения обучающихся не позднее, чем за </w:t>
      </w:r>
      <w:r>
        <w:rPr>
          <w:i/>
        </w:rPr>
        <w:t>6</w:t>
      </w:r>
      <w:r>
        <w:rPr/>
        <w:t xml:space="preserve"> месяцев до начала</w:t>
      </w:r>
      <w:r>
        <w:rPr>
          <w:i/>
        </w:rPr>
        <w:t xml:space="preserve"> </w:t>
      </w:r>
      <w:r>
        <w:rPr/>
        <w:t>государственной (итоговой) аттестации (не позднее 18 ноября 2024)</w:t>
      </w:r>
      <w:r>
        <w:rPr>
          <w:i/>
        </w:rPr>
        <w:t xml:space="preserve">. </w:t>
      </w:r>
    </w:p>
    <w:p>
      <w:pPr>
        <w:pStyle w:val="Textcen"/>
        <w:spacing w:before="0" w:after="0"/>
        <w:ind w:firstLine="709"/>
        <w:jc w:val="both"/>
        <w:rPr/>
      </w:pPr>
      <w:r>
        <w:rPr>
          <w:b/>
        </w:rPr>
        <w:t>4.2.4</w:t>
      </w:r>
      <w:r>
        <w:rPr/>
        <w:t xml:space="preserve"> Закрепление тем дипломных проектов (работ) с указанием руководителей и сроков выполнения оформляется приказом директора филиала до начала производственной (преддипломной) практики на основании личных заявлений обучающихся (не позднее «</w:t>
      </w:r>
      <w:r>
        <w:rPr>
          <w:u w:val="single"/>
        </w:rPr>
        <w:t>04</w:t>
      </w:r>
      <w:r>
        <w:rPr/>
        <w:t xml:space="preserve">» апреля 2025 года). </w:t>
      </w:r>
    </w:p>
    <w:p>
      <w:pPr>
        <w:pStyle w:val="Textcen"/>
        <w:spacing w:before="0" w:after="0"/>
        <w:ind w:firstLine="709"/>
        <w:jc w:val="both"/>
        <w:rPr/>
      </w:pPr>
      <w:r>
        <w:rPr>
          <w:b/>
        </w:rPr>
        <w:t>4.2.5</w:t>
      </w:r>
      <w:r>
        <w:rPr/>
        <w:t xml:space="preserve"> В отдельных случаях допускается выполнение дипломного проекта (работы) группой обучающихся, при этом, индивидуальные задания выдаются каждому обучающемуся.</w:t>
      </w:r>
    </w:p>
    <w:p>
      <w:pPr>
        <w:pStyle w:val="Textcen"/>
        <w:tabs>
          <w:tab w:val="clear" w:pos="709"/>
          <w:tab w:val="left" w:pos="1276" w:leader="none"/>
        </w:tabs>
        <w:spacing w:before="0" w:after="0"/>
        <w:ind w:firstLine="709"/>
        <w:jc w:val="both"/>
        <w:rPr/>
      </w:pPr>
      <w:r>
        <w:rPr>
          <w:b/>
        </w:rPr>
        <w:t>4.2.6</w:t>
      </w:r>
      <w:r>
        <w:rPr/>
        <w:t xml:space="preserve"> Сроки выполнения дипломного проекта (работы) устанавливаются филиалом в соответствии с календарным графиком учебного процесса учебного плана (с «</w:t>
      </w:r>
      <w:r>
        <w:rPr>
          <w:u w:val="single"/>
        </w:rPr>
        <w:t>19</w:t>
      </w:r>
      <w:r>
        <w:rPr/>
        <w:t>» мая по «</w:t>
      </w:r>
      <w:r>
        <w:rPr>
          <w:u w:val="single"/>
        </w:rPr>
        <w:t>15</w:t>
      </w:r>
      <w:r>
        <w:rPr/>
        <w:t>» июня 2025 г.).</w:t>
      </w:r>
    </w:p>
    <w:p>
      <w:pPr>
        <w:pStyle w:val="HTML"/>
        <w:ind w:firstLine="7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ind w:firstLine="7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HTM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10" w:name="_Hlk162989968"/>
      <w:bookmarkStart w:id="11" w:name="_Hlk128338738"/>
      <w:bookmarkEnd w:id="10"/>
      <w:bookmarkEnd w:id="11"/>
      <w:r>
        <w:rPr>
          <w:rFonts w:cs="Times New Roman" w:ascii="Times New Roman" w:hAnsi="Times New Roman"/>
          <w:b/>
          <w:sz w:val="24"/>
          <w:szCs w:val="24"/>
        </w:rPr>
        <w:t>5. РУКОВОДСТВО ПОДГОТОВКОЙ К ГИА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bookmarkStart w:id="12" w:name="_Hlk162989968"/>
      <w:bookmarkStart w:id="13" w:name="_Hlk162989968"/>
      <w:bookmarkEnd w:id="13"/>
    </w:p>
    <w:p>
      <w:pPr>
        <w:pStyle w:val="HTML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5.1 Руководство подготовкой и защитой дипломного проекта (работы)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>
          <w:b/>
        </w:rPr>
        <w:t>5.1.1</w:t>
      </w:r>
      <w:r>
        <w:rPr/>
        <w:t xml:space="preserve"> Для подготовки дипломного проекта (работы) обучающимся при его выполнении приказом директора филиала назначается руководитель дипломного проекта (работы) и при необходимости консультанты, оказывающие методическую помощь (</w:t>
      </w:r>
      <w:r>
        <w:rPr>
          <w:szCs w:val="22"/>
          <w:lang w:eastAsia="en-US"/>
        </w:rPr>
        <w:t>экономическая часть, графическая часть, исследовательская</w:t>
      </w:r>
      <w:r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часть,</w:t>
      </w:r>
      <w:r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экспериментальная</w:t>
      </w:r>
      <w:r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часть,</w:t>
      </w:r>
      <w:r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опытная</w:t>
      </w:r>
      <w:r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часть</w:t>
      </w:r>
      <w:r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и</w:t>
      </w:r>
      <w:r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т.п.)</w:t>
      </w:r>
      <w:r>
        <w:rPr/>
        <w:t>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>
          <w:b/>
        </w:rPr>
        <w:t>5.1.2</w:t>
      </w:r>
      <w:r>
        <w:rPr/>
        <w:t xml:space="preserve"> Основными функциями руководителя дипломным проектом (работы) являются:</w:t>
      </w:r>
    </w:p>
    <w:p>
      <w:pPr>
        <w:pStyle w:val="Textcen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left="0" w:firstLine="709"/>
        <w:jc w:val="both"/>
        <w:rPr/>
      </w:pPr>
      <w:r>
        <w:rPr/>
        <w:t>участие в определении тем дипломных проектов (работ) и разработка индивидуальных заданий для каждого обучающегося;</w:t>
      </w:r>
    </w:p>
    <w:p>
      <w:pPr>
        <w:pStyle w:val="Textcen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left="0" w:firstLine="709"/>
        <w:jc w:val="both"/>
        <w:rPr/>
      </w:pPr>
      <w:r>
        <w:rPr/>
        <w:t>оказание помощи обучающемуся в определении перечня вопросов и материалов, которые он должен изучать и собрать во время производственной (преддипломной) практики;</w:t>
      </w:r>
    </w:p>
    <w:p>
      <w:pPr>
        <w:pStyle w:val="Textcen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left="0" w:firstLine="709"/>
        <w:jc w:val="both"/>
        <w:rPr/>
      </w:pPr>
      <w:r>
        <w:rPr/>
        <w:t>консультирование обучающихся по вопросам порядка и последовательности выполнения дипломного проекта (работы), объема и содержания пояснительной записки, расчетной, графической и экономической частей, помощь обучающемуся в определении и распределении времени на выполнение отдельных частей и т.д.;</w:t>
      </w:r>
    </w:p>
    <w:p>
      <w:pPr>
        <w:pStyle w:val="Textcen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left="0" w:firstLine="709"/>
        <w:jc w:val="both"/>
        <w:rPr/>
      </w:pPr>
      <w:r>
        <w:rPr>
          <w:spacing w:val="-8"/>
        </w:rPr>
        <w:t>оказание помощи обучающемуся в подборе необходимой литературы;</w:t>
      </w:r>
    </w:p>
    <w:p>
      <w:pPr>
        <w:pStyle w:val="Textcen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left="0" w:firstLine="709"/>
        <w:jc w:val="both"/>
        <w:rPr/>
      </w:pPr>
      <w:r>
        <w:rPr/>
        <w:t>контроль хода выполнения дипломного проекта (работы);</w:t>
      </w:r>
    </w:p>
    <w:p>
      <w:pPr>
        <w:pStyle w:val="Textcen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left="0" w:firstLine="709"/>
        <w:jc w:val="both"/>
        <w:rPr/>
      </w:pPr>
      <w:r>
        <w:rPr/>
        <w:t>подготовка письменного отзыва на дипломный проект (работу).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>
          <w:b/>
        </w:rPr>
        <w:t>5.1.3</w:t>
      </w:r>
      <w:r>
        <w:rPr/>
        <w:t xml:space="preserve"> Задания на выполнение дипломного проекта (работы) рассматриваются на заседании предметной (цикловой) комиссии, подписываются руководителем дипломного проекта (работы) и утверждаются заместителем директора по учебной работе филиала.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>
          <w:b/>
        </w:rPr>
        <w:t>5.1.4</w:t>
      </w:r>
      <w:r>
        <w:rPr/>
        <w:t xml:space="preserve"> Задания на выполнение дипломного проекта (работы) выдаются обучающемуся не позднее, чем за две недели до начала производственной (преддипломной) практики.</w:t>
      </w:r>
    </w:p>
    <w:p>
      <w:pPr>
        <w:pStyle w:val="Textcen"/>
        <w:spacing w:before="0" w:after="0"/>
        <w:ind w:firstLine="709"/>
        <w:jc w:val="both"/>
        <w:rPr/>
      </w:pPr>
      <w:r>
        <w:rPr>
          <w:b/>
        </w:rPr>
        <w:t>5.1.5</w:t>
      </w:r>
      <w:r>
        <w:rPr/>
        <w:t xml:space="preserve"> Задания на дипломный проект (работу) сопровождаются консультацией, в ходе которой обучающемуся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дипломного проекта (работы).</w:t>
      </w:r>
    </w:p>
    <w:p>
      <w:pPr>
        <w:pStyle w:val="ConsPlusNormal"/>
        <w:widowControl/>
        <w:tabs>
          <w:tab w:val="clear" w:pos="709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5.1.6</w:t>
      </w:r>
      <w:r>
        <w:rPr>
          <w:rFonts w:cs="Times New Roman" w:ascii="Times New Roman" w:hAnsi="Times New Roman"/>
          <w:sz w:val="24"/>
          <w:szCs w:val="24"/>
        </w:rPr>
        <w:t xml:space="preserve"> После завершения обучающимся дипломного проекта (работы) руководитель подписывает её и вместе с заданием и своим письменным отзывом передает в учебную часть.</w:t>
      </w:r>
    </w:p>
    <w:p>
      <w:pPr>
        <w:pStyle w:val="HTM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5.2 Руководство подготовкой к сдаче государственного экзамена по совокупности профессиональных модулей</w:t>
      </w:r>
    </w:p>
    <w:p>
      <w:pPr>
        <w:pStyle w:val="HTML"/>
        <w:ind w:firstLine="672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5.2.1 </w:t>
      </w:r>
      <w:r>
        <w:rPr>
          <w:rFonts w:cs="Times New Roman" w:ascii="Times New Roman" w:hAnsi="Times New Roman"/>
          <w:bCs/>
          <w:sz w:val="24"/>
          <w:szCs w:val="24"/>
        </w:rPr>
        <w:t xml:space="preserve">Для подготовки к государственному экзамену по совокупности профессиональных модулей заместителем директора по учебной работе составляется расписание предэкзаменационных консультаций, утверждаемое директором филиала. </w:t>
      </w:r>
    </w:p>
    <w:p>
      <w:pPr>
        <w:pStyle w:val="HTML"/>
        <w:ind w:firstLine="67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5.2.2</w:t>
      </w:r>
      <w:r>
        <w:rPr>
          <w:rFonts w:cs="Times New Roman" w:ascii="Times New Roman" w:hAnsi="Times New Roman"/>
          <w:bCs/>
          <w:sz w:val="24"/>
          <w:szCs w:val="24"/>
        </w:rPr>
        <w:t xml:space="preserve"> На предэкзаменационные консультации выделяется до 8 часов на учебную группу из общего бюджета времени, отводимого на консультации.</w:t>
      </w:r>
    </w:p>
    <w:p>
      <w:pPr>
        <w:pStyle w:val="HTML"/>
        <w:ind w:firstLine="67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5.2.3</w:t>
      </w:r>
      <w:r>
        <w:rPr>
          <w:rFonts w:cs="Times New Roman" w:ascii="Times New Roman" w:hAnsi="Times New Roman"/>
          <w:bCs/>
          <w:sz w:val="24"/>
          <w:szCs w:val="24"/>
        </w:rPr>
        <w:t xml:space="preserve"> Предэкзаменационные консультации проводятся по всем трем этапам государственного экзамена по совокупности профессиональных модулей (до 4 часов в неделю).</w:t>
      </w:r>
    </w:p>
    <w:p>
      <w:pPr>
        <w:pStyle w:val="HTML"/>
        <w:ind w:firstLine="67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5.2.4</w:t>
      </w:r>
      <w:r>
        <w:rPr>
          <w:rFonts w:cs="Times New Roman" w:ascii="Times New Roman" w:hAnsi="Times New Roman"/>
          <w:bCs/>
          <w:sz w:val="24"/>
          <w:szCs w:val="24"/>
        </w:rPr>
        <w:t xml:space="preserve"> На предэкзаменационных консультациях обучающихся необходимо ознакомить с перечнем наглядных пособий, материалов справочного характера, нормативных документов и образцов техники, разрешенных к использованию на экзамене.</w:t>
      </w:r>
    </w:p>
    <w:p>
      <w:pPr>
        <w:pStyle w:val="HTML"/>
        <w:ind w:firstLine="67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  <w:r>
        <w:br w:type="page"/>
      </w:r>
    </w:p>
    <w:p>
      <w:pPr>
        <w:pStyle w:val="HTM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14" w:name="sub_453"/>
      <w:r>
        <w:rPr>
          <w:rFonts w:cs="Times New Roman" w:ascii="Times New Roman" w:hAnsi="Times New Roman"/>
          <w:b/>
          <w:sz w:val="24"/>
          <w:szCs w:val="24"/>
        </w:rPr>
        <w:t>6. РЕЦЕНЗИРОВАНИЕ ДИПЛОМНЫХ ПРОЕКТОВ (РАБОТ)</w:t>
      </w:r>
    </w:p>
    <w:p>
      <w:pPr>
        <w:pStyle w:val="HTML"/>
        <w:tabs>
          <w:tab w:val="clear" w:pos="916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6.1.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2"/>
          <w:lang w:eastAsia="en-US"/>
        </w:rPr>
        <w:t>Дипломные проекты (работы)</w:t>
      </w:r>
      <w:r>
        <w:rPr>
          <w:rFonts w:cs="Times New Roman" w:ascii="Times New Roman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2"/>
          <w:lang w:eastAsia="en-US"/>
        </w:rPr>
        <w:t>подлежат</w:t>
      </w:r>
      <w:r>
        <w:rPr>
          <w:rFonts w:cs="Times New Roman" w:ascii="Times New Roman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2"/>
          <w:lang w:eastAsia="en-US"/>
        </w:rPr>
        <w:t>обязательному</w:t>
      </w:r>
      <w:r>
        <w:rPr>
          <w:rFonts w:cs="Times New Roman" w:ascii="Times New Roman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2"/>
          <w:lang w:eastAsia="en-US"/>
        </w:rPr>
        <w:t>рецензированию.</w:t>
      </w:r>
    </w:p>
    <w:p>
      <w:pPr>
        <w:pStyle w:val="HTML"/>
        <w:tabs>
          <w:tab w:val="clear" w:pos="916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6.2.</w:t>
      </w:r>
      <w:r>
        <w:rPr>
          <w:rFonts w:cs="Times New Roman" w:ascii="Times New Roman" w:hAnsi="Times New Roman"/>
          <w:sz w:val="24"/>
          <w:szCs w:val="24"/>
        </w:rPr>
        <w:t xml:space="preserve"> Выполнение дипломного проекта (работы) рецензируется специалистами из числа работников предприятия, организаций, преподавателей филиала, хорошо владеющих вопросами, связанными с тематикой дипломных проектов (работ).</w:t>
      </w:r>
    </w:p>
    <w:p>
      <w:pPr>
        <w:pStyle w:val="HTML"/>
        <w:tabs>
          <w:tab w:val="clear" w:pos="916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6.3.</w:t>
      </w:r>
      <w:r>
        <w:rPr>
          <w:rFonts w:cs="Times New Roman" w:ascii="Times New Roman" w:hAnsi="Times New Roman"/>
          <w:sz w:val="24"/>
          <w:szCs w:val="24"/>
        </w:rPr>
        <w:t xml:space="preserve"> Рецензенты дипломных проектов (работ) назначаются приказом директора филиала по согласованию с председателем государственной экзаменационной комиссии из числа опытных инженеров или преподавателей профессионального цикла, хорошо владеющих вопросами, связанными с тематикой дипломных проектов (работ).</w:t>
      </w:r>
    </w:p>
    <w:p>
      <w:pPr>
        <w:pStyle w:val="HTML"/>
        <w:tabs>
          <w:tab w:val="clear" w:pos="916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6.4.</w:t>
      </w:r>
      <w:r>
        <w:rPr>
          <w:rFonts w:cs="Times New Roman" w:ascii="Times New Roman" w:hAnsi="Times New Roman"/>
          <w:sz w:val="24"/>
          <w:szCs w:val="24"/>
        </w:rPr>
        <w:t xml:space="preserve"> На рецензирование одной дипломного проекта (работы) предусматривается не более пяти часов.</w:t>
      </w:r>
    </w:p>
    <w:p>
      <w:pPr>
        <w:pStyle w:val="HTML"/>
        <w:tabs>
          <w:tab w:val="clear" w:pos="916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6.5.</w:t>
      </w:r>
      <w:r>
        <w:rPr>
          <w:rFonts w:cs="Times New Roman" w:ascii="Times New Roman" w:hAnsi="Times New Roman"/>
          <w:sz w:val="24"/>
          <w:szCs w:val="24"/>
        </w:rPr>
        <w:t xml:space="preserve"> Содержание рецензии доводится до сведения, обучающегося не позднее, чем за день до защиты дипломного проекта (работы).</w:t>
      </w:r>
    </w:p>
    <w:p>
      <w:pPr>
        <w:pStyle w:val="HTML"/>
        <w:tabs>
          <w:tab w:val="clear" w:pos="916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6.6.</w:t>
      </w:r>
      <w:r>
        <w:rPr>
          <w:rFonts w:cs="Times New Roman" w:ascii="Times New Roman" w:hAnsi="Times New Roman"/>
          <w:sz w:val="24"/>
          <w:szCs w:val="24"/>
        </w:rPr>
        <w:t xml:space="preserve"> Внесение изменений в дипломный проект (работу) после получения рецензии не допускается.</w:t>
      </w:r>
    </w:p>
    <w:p>
      <w:pPr>
        <w:pStyle w:val="HTML"/>
        <w:tabs>
          <w:tab w:val="clear" w:pos="916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6.7.</w:t>
      </w:r>
      <w:r>
        <w:rPr>
          <w:rFonts w:cs="Times New Roman" w:ascii="Times New Roman" w:hAnsi="Times New Roman"/>
          <w:sz w:val="24"/>
          <w:szCs w:val="24"/>
        </w:rPr>
        <w:t xml:space="preserve"> Рецензия должна обязательно включать:</w:t>
      </w:r>
    </w:p>
    <w:p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заключение о соответствии выполненной дипломного проекта (работы) индивидуальному заданию;</w:t>
      </w:r>
    </w:p>
    <w:p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оценку качества выполнения каждого раздела дипломного проекта (работы);</w:t>
      </w:r>
    </w:p>
    <w:p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оценку степени разработанности новых вопросов, оригинальности решений (предложений), теоретической и практической значимости работы;</w:t>
      </w:r>
    </w:p>
    <w:p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перечень положительных качеств дипломного проекта (работы) и её основных недостатков;</w:t>
      </w:r>
    </w:p>
    <w:p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отзыв о дипломном проекте (работе) в целом, заключение о возможности её использования на производстве;</w:t>
      </w:r>
    </w:p>
    <w:p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оценку дипломного проекта (работы) по четырехбалльной шкале («отлично», «хорошо», «удовлетворительно», «неудовлетворительно»).</w:t>
      </w:r>
    </w:p>
    <w:p>
      <w:pPr>
        <w:pStyle w:val="HTML"/>
        <w:tabs>
          <w:tab w:val="clear" w:pos="916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6.8.</w:t>
      </w:r>
      <w:r>
        <w:rPr>
          <w:rFonts w:cs="Times New Roman" w:ascii="Times New Roman" w:hAnsi="Times New Roman"/>
          <w:sz w:val="24"/>
          <w:szCs w:val="24"/>
        </w:rPr>
        <w:t xml:space="preserve"> Заместитель директора по учебной работе после ознакомления с отзывом руководителя и рецензией решает вопрос о допуске обучающегося к защите и передает дипломный проект (работу) в государственную экзаменационную комиссию.</w:t>
        <w:tab/>
      </w:r>
      <w:r>
        <w:br w:type="page"/>
      </w:r>
    </w:p>
    <w:p>
      <w:pPr>
        <w:pStyle w:val="HTM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 ПРОВЕДЕНИЕ ГИА</w:t>
      </w:r>
    </w:p>
    <w:p>
      <w:pPr>
        <w:pStyle w:val="HTM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7.1 Защита дипломных проектов (работ)</w:t>
      </w:r>
    </w:p>
    <w:p>
      <w:pPr>
        <w:pStyle w:val="HTML"/>
        <w:tabs>
          <w:tab w:val="clear" w:pos="1832"/>
          <w:tab w:val="left" w:pos="916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7.1.1</w:t>
      </w:r>
      <w:r>
        <w:rPr>
          <w:rFonts w:cs="Times New Roman" w:ascii="Times New Roman" w:hAnsi="Times New Roman"/>
          <w:sz w:val="24"/>
          <w:szCs w:val="24"/>
        </w:rPr>
        <w:tab/>
        <w:t xml:space="preserve">Защита дипломного проекта (работы) проводится на открытом заседании государственной экзаменационной комиссии. </w:t>
      </w:r>
    </w:p>
    <w:p>
      <w:pPr>
        <w:pStyle w:val="Textcen"/>
        <w:spacing w:before="0" w:after="0"/>
        <w:ind w:firstLine="720"/>
        <w:jc w:val="both"/>
        <w:rPr/>
      </w:pPr>
      <w:r>
        <w:rPr>
          <w:b/>
        </w:rPr>
        <w:t>7.1.2</w:t>
      </w:r>
      <w:r>
        <w:rPr/>
        <w:tab/>
        <w:t xml:space="preserve">Расписание проведения государственной итоговой аттестации утверждается директором филиала и доводится до сведения обучающихся не позднее, чем за две недели до начала работы государственной экзаменационной комиссии. </w:t>
      </w:r>
    </w:p>
    <w:p>
      <w:pPr>
        <w:pStyle w:val="Textcen"/>
        <w:spacing w:before="0" w:after="0"/>
        <w:ind w:firstLine="720"/>
        <w:jc w:val="both"/>
        <w:rPr/>
      </w:pPr>
      <w:r>
        <w:rPr>
          <w:b/>
        </w:rPr>
        <w:t>7.1.3</w:t>
      </w:r>
      <w:r>
        <w:rPr/>
        <w:tab/>
        <w:t>Приказ о допуске обучающихся к государственной итоговой аттестации издается не позднее, чем за неделю до ее начала</w:t>
      </w:r>
      <w:r>
        <w:rPr>
          <w:i/>
        </w:rPr>
        <w:t>.</w:t>
      </w:r>
      <w:r>
        <w:rPr/>
        <w:t xml:space="preserve"> </w:t>
      </w:r>
    </w:p>
    <w:p>
      <w:pPr>
        <w:pStyle w:val="Normal"/>
        <w:shd w:fill="FFFFFF" w:val="clear"/>
        <w:ind w:left="29" w:right="19" w:firstLine="680"/>
        <w:jc w:val="both"/>
        <w:rPr>
          <w:sz w:val="24"/>
          <w:szCs w:val="24"/>
        </w:rPr>
      </w:pPr>
      <w:r>
        <w:rPr>
          <w:b/>
          <w:sz w:val="24"/>
          <w:szCs w:val="24"/>
        </w:rPr>
        <w:t>7.1</w:t>
      </w:r>
      <w:r>
        <w:rPr>
          <w:b/>
          <w:spacing w:val="-6"/>
          <w:sz w:val="24"/>
          <w:szCs w:val="24"/>
        </w:rPr>
        <w:t>.4</w:t>
      </w:r>
      <w:r>
        <w:rPr>
          <w:spacing w:val="-6"/>
          <w:sz w:val="28"/>
          <w:szCs w:val="28"/>
        </w:rPr>
        <w:t xml:space="preserve"> Н</w:t>
      </w:r>
      <w:r>
        <w:rPr>
          <w:spacing w:val="-6"/>
          <w:sz w:val="24"/>
          <w:szCs w:val="24"/>
        </w:rPr>
        <w:t xml:space="preserve">а защите секретарь ГЭК оглашает фамилию дипломника, название темы, фамилию руководителя, передает пояснительную записку дипломного проекта и </w:t>
      </w:r>
      <w:r>
        <w:rPr>
          <w:spacing w:val="-2"/>
          <w:sz w:val="24"/>
          <w:szCs w:val="24"/>
        </w:rPr>
        <w:t xml:space="preserve">зачетную книжку обучающегося членам ГЭК. После этого дипломник докладывает </w:t>
      </w:r>
      <w:r>
        <w:rPr>
          <w:sz w:val="24"/>
          <w:szCs w:val="24"/>
        </w:rPr>
        <w:t>комиссии результаты своей работы.</w:t>
      </w:r>
    </w:p>
    <w:p>
      <w:pPr>
        <w:pStyle w:val="HTML"/>
        <w:tabs>
          <w:tab w:val="left" w:pos="916" w:leader="none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7.1.5</w:t>
      </w:r>
      <w:r>
        <w:rPr>
          <w:rFonts w:cs="Times New Roman" w:ascii="Times New Roman" w:hAnsi="Times New Roman"/>
          <w:sz w:val="24"/>
          <w:szCs w:val="24"/>
        </w:rPr>
        <w:tab/>
        <w:t xml:space="preserve">На защиту дипломного проекта (работы) отводится 30 минут. Процедура защиты устанавливается председателем государственной экзаменационной комиссии по согласованию с членами комиссии и, как правило, включает доклад обучающегося (не более 10 – 15 минут), чтение отзыва и рецензии, вопросы членов комиссии, ответы обучающегося. Может быть предусмотрено выступление руководителя дипломного проекта (работы), а также рецензента, если они присутствуют на заседании государственной экзаменационной комиссии. </w:t>
      </w:r>
    </w:p>
    <w:p>
      <w:pPr>
        <w:pStyle w:val="Default"/>
        <w:ind w:firstLine="708"/>
        <w:rPr/>
      </w:pPr>
      <w:r>
        <w:rPr>
          <w:b/>
        </w:rPr>
        <w:t>7.1.6</w:t>
      </w:r>
      <w:r>
        <w:rPr/>
        <w:tab/>
        <w:t xml:space="preserve">При защите дипломного проекта (работы) выпускник должен показать: </w:t>
      </w:r>
    </w:p>
    <w:p>
      <w:pPr>
        <w:pStyle w:val="Default"/>
        <w:numPr>
          <w:ilvl w:val="0"/>
          <w:numId w:val="12"/>
        </w:numPr>
        <w:tabs>
          <w:tab w:val="clear" w:pos="709"/>
          <w:tab w:val="left" w:pos="0" w:leader="none"/>
          <w:tab w:val="left" w:pos="1134" w:leader="none"/>
        </w:tabs>
        <w:ind w:left="0" w:firstLine="709"/>
        <w:rPr/>
      </w:pPr>
      <w:r>
        <w:rPr/>
        <w:t xml:space="preserve">уровень освоения теоретического материала, предусмотренного учебными программами профессиональных дисциплин и профессиональных модулей; </w:t>
      </w:r>
    </w:p>
    <w:p>
      <w:pPr>
        <w:pStyle w:val="Default"/>
        <w:numPr>
          <w:ilvl w:val="0"/>
          <w:numId w:val="12"/>
        </w:numPr>
        <w:tabs>
          <w:tab w:val="clear" w:pos="709"/>
          <w:tab w:val="left" w:pos="1134" w:leader="none"/>
        </w:tabs>
        <w:ind w:left="0" w:firstLine="709"/>
        <w:rPr/>
      </w:pPr>
      <w:r>
        <w:rPr/>
        <w:t xml:space="preserve">уровень освоения общих и профессиональных компетенций; </w:t>
      </w:r>
    </w:p>
    <w:p>
      <w:pPr>
        <w:pStyle w:val="Default"/>
        <w:numPr>
          <w:ilvl w:val="0"/>
          <w:numId w:val="12"/>
        </w:numPr>
        <w:tabs>
          <w:tab w:val="clear" w:pos="709"/>
          <w:tab w:val="left" w:pos="1134" w:leader="none"/>
        </w:tabs>
        <w:ind w:left="0" w:firstLine="709"/>
        <w:rPr/>
      </w:pPr>
      <w:r>
        <w:rPr/>
        <w:t xml:space="preserve">уровень знаний по теме </w:t>
      </w:r>
      <w:r>
        <w:rPr>
          <w:color w:val="000000"/>
        </w:rPr>
        <w:t xml:space="preserve">дипломного проекта; </w:t>
      </w:r>
    </w:p>
    <w:p>
      <w:pPr>
        <w:pStyle w:val="Default"/>
        <w:numPr>
          <w:ilvl w:val="0"/>
          <w:numId w:val="12"/>
        </w:numPr>
        <w:shd w:fill="FFFFFF" w:val="clear"/>
        <w:tabs>
          <w:tab w:val="clear" w:pos="709"/>
          <w:tab w:val="left" w:pos="1134" w:leader="none"/>
        </w:tabs>
        <w:ind w:left="0" w:firstLine="709"/>
        <w:jc w:val="both"/>
        <w:rPr/>
      </w:pPr>
      <w:bookmarkStart w:id="15" w:name="sub_453"/>
      <w:r>
        <w:rPr/>
        <w:t xml:space="preserve">обоснованность, четкость и грамотность выступления. </w:t>
      </w:r>
      <w:bookmarkEnd w:id="15"/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>
          <w:b/>
        </w:rPr>
        <w:t>7.1</w:t>
      </w:r>
      <w:r>
        <w:rPr/>
        <w:t>.</w:t>
      </w:r>
      <w:r>
        <w:rPr>
          <w:b/>
          <w:bCs/>
        </w:rPr>
        <w:t>7</w:t>
      </w:r>
      <w:r>
        <w:rPr/>
        <w:t xml:space="preserve"> Защита дипломных проектов (работ) проводится на открытом заседание государственной экзаменационной комиссии в аудитории № 3406.</w:t>
      </w:r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>
          <w:b/>
          <w:bCs/>
        </w:rPr>
        <w:t xml:space="preserve">7.2 Проведение </w:t>
      </w:r>
      <w:bookmarkStart w:id="16" w:name="_Hlk162993335"/>
      <w:r>
        <w:rPr>
          <w:b/>
          <w:bCs/>
        </w:rPr>
        <w:t>государственного экзамена по совокупности профессиональных модулей</w:t>
      </w:r>
      <w:bookmarkEnd w:id="16"/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>
          <w:b/>
          <w:bCs/>
        </w:rPr>
        <w:t>7.2.1</w:t>
      </w:r>
      <w:r>
        <w:rPr/>
        <w:t xml:space="preserve"> Государственный экзамен </w:t>
      </w:r>
      <w:bookmarkStart w:id="17" w:name="_Hlk162993631"/>
      <w:r>
        <w:rPr/>
        <w:t>по совокупности профессиональных модулей</w:t>
      </w:r>
      <w:bookmarkEnd w:id="17"/>
      <w:r>
        <w:rPr/>
        <w:t xml:space="preserve"> проводится в специально подготовленных и оборудованных аудиториях 3407 и 3012 </w:t>
      </w:r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/>
        <w:t xml:space="preserve">7.2.2 Продолжительность экзамена: </w:t>
      </w:r>
    </w:p>
    <w:p>
      <w:pPr>
        <w:pStyle w:val="Default"/>
        <w:numPr>
          <w:ilvl w:val="0"/>
          <w:numId w:val="12"/>
        </w:numPr>
        <w:shd w:fill="FFFFFF" w:val="clear"/>
        <w:tabs>
          <w:tab w:val="clear" w:pos="709"/>
          <w:tab w:val="left" w:pos="0" w:leader="none"/>
          <w:tab w:val="left" w:pos="1134" w:leader="none"/>
        </w:tabs>
        <w:ind w:left="0" w:firstLine="1276"/>
        <w:jc w:val="both"/>
        <w:rPr/>
      </w:pPr>
      <w:r>
        <w:rPr/>
        <w:t xml:space="preserve"> </w:t>
      </w:r>
      <w:r>
        <w:rPr/>
        <w:t>1 этап – 3 академических часа (тестирование);</w:t>
      </w:r>
    </w:p>
    <w:p>
      <w:pPr>
        <w:pStyle w:val="Default"/>
        <w:numPr>
          <w:ilvl w:val="0"/>
          <w:numId w:val="12"/>
        </w:numPr>
        <w:shd w:fill="FFFFFF" w:val="clear"/>
        <w:tabs>
          <w:tab w:val="clear" w:pos="709"/>
          <w:tab w:val="left" w:pos="0" w:leader="none"/>
          <w:tab w:val="left" w:pos="1134" w:leader="none"/>
        </w:tabs>
        <w:ind w:left="0" w:firstLine="1276"/>
        <w:jc w:val="both"/>
        <w:rPr/>
      </w:pPr>
      <w:r>
        <w:rPr/>
        <w:t xml:space="preserve"> </w:t>
      </w:r>
      <w:r>
        <w:rPr/>
        <w:t>2 этап – до 0,5 часа на 1 обучающегося, но не более 8 часов в день;</w:t>
      </w:r>
    </w:p>
    <w:p>
      <w:pPr>
        <w:pStyle w:val="Default"/>
        <w:numPr>
          <w:ilvl w:val="0"/>
          <w:numId w:val="12"/>
        </w:numPr>
        <w:shd w:fill="FFFFFF" w:val="clear"/>
        <w:tabs>
          <w:tab w:val="clear" w:pos="709"/>
          <w:tab w:val="left" w:pos="0" w:leader="none"/>
          <w:tab w:val="left" w:pos="1134" w:leader="none"/>
        </w:tabs>
        <w:ind w:left="0" w:firstLine="1276"/>
        <w:jc w:val="both"/>
        <w:rPr/>
      </w:pPr>
      <w:r>
        <w:rPr/>
        <w:t xml:space="preserve"> </w:t>
      </w:r>
      <w:r>
        <w:rPr/>
        <w:t>3 этап –  0,5 часа на обучающегося, но не более 8 часов в день.</w:t>
      </w:r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/>
        <w:t>3.3.2. Сдача государственного экзамена по совокупности профессиональных модулей проводится на открытых заседаниях государственной экзаменационной комиссии с участием не менее двух третей ее состава.</w:t>
      </w:r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/>
        <w:t>3.3.3. В критерии оценки уровня подготовки обучающегося по специальности входит:</w:t>
      </w:r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/>
        <w:t>- уровень освоения выпускником общих и профессиональных компетенций, предусмотренных учебными программами профессиональных модулей (МДК);</w:t>
      </w:r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/>
        <w:t>- уровень практических умений, продемонстрированных выпускником при выполнении практических (лабораторных) заданий;</w:t>
      </w:r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/>
        <w:t>- уровень знаний и умений, позволяющий решать ситуационные (профессиональные) задачи;</w:t>
      </w:r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>
          <w:b/>
          <w:b/>
          <w:bCs/>
          <w:i/>
          <w:i/>
          <w:iCs/>
        </w:rPr>
      </w:pPr>
      <w:r>
        <w:rPr/>
        <w:t>- обоснованность, четкость, краткость изложения ответов.</w:t>
      </w:r>
    </w:p>
    <w:p>
      <w:pPr>
        <w:pStyle w:val="Normal"/>
        <w:jc w:val="center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  <w:r>
        <w:br w:type="page"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8. ПРИНЯТИЕ РЕШЕНИЙ ГЭК</w:t>
      </w:r>
    </w:p>
    <w:p>
      <w:pPr>
        <w:pStyle w:val="Normal"/>
        <w:ind w:firstLine="7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8.1 Принятие решений ГЭК при защите дипломного проекта (работы)</w:t>
      </w:r>
    </w:p>
    <w:p>
      <w:pPr>
        <w:pStyle w:val="Normal"/>
        <w:ind w:firstLine="720"/>
        <w:jc w:val="both"/>
        <w:rPr/>
      </w:pPr>
      <w:r>
        <w:rPr>
          <w:b/>
          <w:sz w:val="24"/>
          <w:szCs w:val="24"/>
        </w:rPr>
        <w:t>8.1.1</w:t>
      </w:r>
      <w:r>
        <w:rPr>
          <w:sz w:val="24"/>
          <w:szCs w:val="24"/>
        </w:rPr>
        <w:t xml:space="preserve"> </w:t>
      </w:r>
      <w:bookmarkStart w:id="18" w:name="_Hlk170358790"/>
      <w:r>
        <w:rPr>
          <w:sz w:val="24"/>
          <w:szCs w:val="24"/>
        </w:rPr>
        <w:t>Результаты защиты дипломных проектов (работ) определяются оценками «отлично», «хорошо», «удовлетворительно», «неудовлетворительно», оформляются соответствующими протоколами заседаний государственной экзаменационной комиссии и объявляются выпускнику в день проведения испытания.</w:t>
      </w:r>
    </w:p>
    <w:p>
      <w:pPr>
        <w:pStyle w:val="Normal"/>
        <w:ind w:firstLine="720"/>
        <w:jc w:val="both"/>
        <w:rPr/>
      </w:pPr>
      <w:r>
        <w:rPr>
          <w:b/>
          <w:sz w:val="24"/>
          <w:szCs w:val="24"/>
        </w:rPr>
        <w:t>8.1.2</w:t>
      </w:r>
      <w:r>
        <w:rPr>
          <w:sz w:val="24"/>
          <w:szCs w:val="24"/>
        </w:rPr>
        <w:t xml:space="preserve"> Решения государственной экзаменационной комиссии принимаются на закрытых заседаниях простым большинством голосов членов комиссии, участвующих в заседании при обязательном присутствии председателя комиссии или его заместителя. При равном числе голосов решающим является голос председателя или заменяющего его заместителя</w:t>
      </w:r>
      <w:bookmarkEnd w:id="18"/>
      <w:r>
        <w:rPr>
          <w:sz w:val="24"/>
          <w:szCs w:val="24"/>
        </w:rPr>
        <w:t>.</w:t>
      </w:r>
    </w:p>
    <w:p>
      <w:pPr>
        <w:pStyle w:val="Normal"/>
        <w:tabs>
          <w:tab w:val="clear" w:pos="709"/>
          <w:tab w:val="left" w:pos="916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/>
      </w:pPr>
      <w:r>
        <w:rPr>
          <w:b/>
          <w:sz w:val="24"/>
          <w:szCs w:val="24"/>
        </w:rPr>
        <w:t>8.1.3</w:t>
      </w:r>
      <w:r>
        <w:rPr>
          <w:sz w:val="24"/>
          <w:szCs w:val="24"/>
        </w:rPr>
        <w:t xml:space="preserve"> При определении окончательной оценки по защите дипломного проекта (работы) учитываются: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851"/>
        <w:jc w:val="both"/>
        <w:rPr/>
      </w:pPr>
      <w:r>
        <w:rPr>
          <w:sz w:val="24"/>
          <w:szCs w:val="24"/>
        </w:rPr>
        <w:t>доклад выпускника по каждому разделу дипломного проекта (работы);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ответы на вопросы;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оценка рецензента;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отзыв руководителя.</w:t>
      </w:r>
    </w:p>
    <w:p>
      <w:pPr>
        <w:pStyle w:val="Normal"/>
        <w:tabs>
          <w:tab w:val="clear" w:pos="709"/>
          <w:tab w:val="left" w:pos="72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/>
          <w:sz w:val="24"/>
          <w:szCs w:val="24"/>
        </w:rPr>
        <w:t>8.1.4</w:t>
      </w:r>
      <w:r>
        <w:rPr>
          <w:sz w:val="24"/>
          <w:szCs w:val="24"/>
        </w:rPr>
        <w:t xml:space="preserve"> Заседания государственной экзаменационной комиссии протоколируется. В протоколе записываются: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851"/>
        <w:jc w:val="both"/>
        <w:rPr/>
      </w:pPr>
      <w:r>
        <w:rPr>
          <w:sz w:val="24"/>
          <w:szCs w:val="24"/>
        </w:rPr>
        <w:t>итоговая оценка дипломного проекта (работы);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присуждение квалификации;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особые мнения членов комиссии. Протоколы заседаний государственной экзаменационной комиссии подписываются председателем, заместителем председателя, ответственным секретарем и членами комиссии и хранятся в архиве филиала.</w:t>
      </w:r>
    </w:p>
    <w:p>
      <w:pPr>
        <w:pStyle w:val="Normal"/>
        <w:tabs>
          <w:tab w:val="left" w:pos="0" w:leader="none"/>
          <w:tab w:val="left" w:pos="709" w:leader="none"/>
          <w:tab w:val="left" w:pos="1418" w:leader="none"/>
          <w:tab w:val="left" w:pos="2748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8.2 Принятие решений ГЭК при сдаче государственного экзамена по совокупности профессиональных модулей</w:t>
      </w:r>
    </w:p>
    <w:p>
      <w:pPr>
        <w:pStyle w:val="Normal"/>
        <w:ind w:firstLine="720"/>
        <w:jc w:val="both"/>
        <w:rPr/>
      </w:pPr>
      <w:r>
        <w:rPr>
          <w:b/>
          <w:bCs/>
          <w:sz w:val="24"/>
          <w:szCs w:val="24"/>
        </w:rPr>
        <w:t>8.2.1</w:t>
      </w:r>
      <w:r>
        <w:rPr>
          <w:sz w:val="24"/>
          <w:szCs w:val="24"/>
        </w:rPr>
        <w:t xml:space="preserve"> Результаты государственного экзамена по совокупности профессиональных модулей определяются оценками «отлично», «хорошо», «удовлетворительно», «неудовлетворительно», оформляются соответствующими протоколами заседаний государственной экзаменационной комиссии и объявляются выпускнику в день проведения последнего испытания.</w:t>
      </w:r>
    </w:p>
    <w:p>
      <w:pPr>
        <w:pStyle w:val="Normal"/>
        <w:tabs>
          <w:tab w:val="left" w:pos="0" w:leader="none"/>
          <w:tab w:val="left" w:pos="709" w:leader="none"/>
          <w:tab w:val="left" w:pos="1418" w:leader="none"/>
          <w:tab w:val="left" w:pos="2748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8.2.2</w:t>
      </w:r>
      <w:r>
        <w:rPr>
          <w:sz w:val="24"/>
          <w:szCs w:val="24"/>
        </w:rPr>
        <w:t xml:space="preserve"> Решения государственной экзаменационной комиссии принимаются на закрытых заседаниях простым большинством голосов членов комиссии, участвующих в заседании при обязательном присутствии председателя комиссии или его заместителя. При равном числе голосов решающим является голос председателя или заменяющего его заместителя</w:t>
      </w:r>
    </w:p>
    <w:p>
      <w:pPr>
        <w:pStyle w:val="Normal"/>
        <w:tabs>
          <w:tab w:val="left" w:pos="0" w:leader="none"/>
          <w:tab w:val="left" w:pos="709" w:leader="none"/>
          <w:tab w:val="left" w:pos="1418" w:leader="none"/>
          <w:tab w:val="left" w:pos="2748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8.2.3</w:t>
      </w:r>
      <w:r>
        <w:rPr>
          <w:bCs/>
          <w:sz w:val="24"/>
          <w:szCs w:val="24"/>
        </w:rPr>
        <w:t xml:space="preserve"> При выставлении итоговой оценки учитываются результаты, показанные выпускником на каждом этапе государственного экзамена по совокупности профессиональных модулей</w:t>
      </w:r>
    </w:p>
    <w:p>
      <w:pPr>
        <w:pStyle w:val="Normal"/>
        <w:tabs>
          <w:tab w:val="left" w:pos="0" w:leader="none"/>
          <w:tab w:val="left" w:pos="709" w:leader="none"/>
          <w:tab w:val="left" w:pos="1418" w:leader="none"/>
          <w:tab w:val="left" w:pos="2748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/>
          <w:sz w:val="24"/>
          <w:szCs w:val="24"/>
        </w:rPr>
        <w:t>8.3</w:t>
      </w:r>
      <w:r>
        <w:rPr>
          <w:sz w:val="24"/>
          <w:szCs w:val="24"/>
        </w:rPr>
        <w:t xml:space="preserve"> Присвоение выпускнику квалификации: Техник и выдача ему документа о среднем профессиональном образовании осуществляется при условии успешного прохождения государственной итоговой аттестации.</w:t>
      </w:r>
    </w:p>
    <w:p>
      <w:pPr>
        <w:pStyle w:val="Normal"/>
        <w:tabs>
          <w:tab w:val="left" w:pos="0" w:leader="none"/>
          <w:tab w:val="left" w:pos="709" w:leader="none"/>
          <w:tab w:val="left" w:pos="1418" w:leader="none"/>
          <w:tab w:val="left" w:pos="2748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/>
          <w:sz w:val="24"/>
          <w:szCs w:val="24"/>
        </w:rPr>
        <w:t>8.4</w:t>
      </w:r>
      <w:r>
        <w:rPr>
          <w:sz w:val="24"/>
          <w:szCs w:val="24"/>
        </w:rPr>
        <w:t xml:space="preserve"> Выпускнику, имеющему не менее 75% оценок «отлично», включая оценку по государственной итоговой аттестации, остальные оценки – «хорошо», выдается диплом с отличием.</w:t>
      </w:r>
    </w:p>
    <w:p>
      <w:pPr>
        <w:pStyle w:val="Normal"/>
        <w:widowControl w:val="false"/>
        <w:tabs>
          <w:tab w:val="clear" w:pos="709"/>
          <w:tab w:val="left" w:pos="1662" w:leader="none"/>
        </w:tabs>
        <w:autoSpaceDE w:val="false"/>
        <w:spacing w:lineRule="auto" w:line="276"/>
        <w:ind w:right="425" w:firstLine="709"/>
        <w:jc w:val="both"/>
        <w:rPr/>
      </w:pPr>
      <w:r>
        <w:rPr>
          <w:rFonts w:eastAsia="Calibri"/>
          <w:b/>
          <w:sz w:val="24"/>
          <w:szCs w:val="24"/>
          <w:lang w:eastAsia="en-US"/>
        </w:rPr>
        <w:t>8.5.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Лицам, не проходившим ГИА по уважительной причине, предоставляется</w:t>
      </w:r>
      <w:r>
        <w:rPr>
          <w:rFonts w:eastAsia="Calibri"/>
          <w:spacing w:val="1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возможность пройти</w:t>
      </w:r>
      <w:r>
        <w:rPr>
          <w:rFonts w:eastAsia="Calibri"/>
          <w:spacing w:val="-1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государственную</w:t>
      </w:r>
      <w:r>
        <w:rPr>
          <w:rFonts w:eastAsia="Calibri"/>
          <w:spacing w:val="1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итоговую</w:t>
      </w:r>
      <w:r>
        <w:rPr>
          <w:rFonts w:eastAsia="Calibri"/>
          <w:spacing w:val="1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аттестацию</w:t>
      </w:r>
      <w:r>
        <w:rPr>
          <w:rFonts w:eastAsia="Calibri"/>
          <w:spacing w:val="2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без</w:t>
      </w:r>
      <w:r>
        <w:rPr>
          <w:rFonts w:eastAsia="Calibri"/>
          <w:spacing w:val="-4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отчисления</w:t>
      </w:r>
      <w:r>
        <w:rPr>
          <w:rFonts w:eastAsia="Calibri"/>
          <w:spacing w:val="1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из</w:t>
      </w:r>
      <w:r>
        <w:rPr>
          <w:rFonts w:eastAsia="Calibri"/>
          <w:spacing w:val="-1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 xml:space="preserve">филиала. </w:t>
      </w:r>
      <w:r>
        <w:rPr>
          <w:rFonts w:eastAsia="Calibri"/>
          <w:sz w:val="24"/>
          <w:szCs w:val="24"/>
          <w:lang w:eastAsia="en-US"/>
        </w:rPr>
        <w:t>Дополнительные заседания ГЭК организуются филиалом</w:t>
      </w:r>
      <w:r>
        <w:rPr>
          <w:rFonts w:eastAsia="Calibri"/>
          <w:spacing w:val="6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 установленные сроки,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но не позднее четырех месяцев после подачи заявления лицом, не проходившим ГИА по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уважительной</w:t>
      </w:r>
      <w:r>
        <w:rPr>
          <w:rFonts w:eastAsia="Calibri"/>
          <w:spacing w:val="-3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причине.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425" w:firstLine="709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2"/>
          <w:lang w:eastAsia="en-US"/>
        </w:rPr>
        <w:t>8.6.</w:t>
      </w:r>
      <w:r>
        <w:rPr>
          <w:sz w:val="24"/>
          <w:szCs w:val="22"/>
          <w:lang w:eastAsia="en-US"/>
        </w:rPr>
        <w:t xml:space="preserve"> Обучающиеся,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прошедшие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неуважительной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причине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получившие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неудовлетворительные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результаты,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проходят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ранее,</w:t>
      </w:r>
      <w:r>
        <w:rPr>
          <w:spacing w:val="60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чем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через шесть месяцев после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прохождения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впервые. </w:t>
      </w:r>
      <w:r>
        <w:rPr>
          <w:sz w:val="24"/>
          <w:szCs w:val="24"/>
          <w:lang w:eastAsia="en-US"/>
        </w:rPr>
        <w:t>Для прохождения ГИА лицо, не прошедшее ГИА по неуважительной причине или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получившее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ГИА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неудовлетворительную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оценку,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восстанавливается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филиале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период времени,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менее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предусмотренного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календарным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учебным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графиком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для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прохождения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ГИА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специальности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23.02.06 Техническая эксплуатация подвижного состава железных дорог.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424" w:firstLine="709"/>
        <w:jc w:val="both"/>
        <w:rPr/>
      </w:pPr>
      <w:r>
        <w:rPr>
          <w:b/>
          <w:bCs/>
          <w:sz w:val="24"/>
          <w:szCs w:val="22"/>
          <w:lang w:eastAsia="en-US"/>
        </w:rPr>
        <w:t>8.9.</w:t>
      </w:r>
      <w:r>
        <w:rPr>
          <w:sz w:val="24"/>
          <w:szCs w:val="22"/>
          <w:lang w:eastAsia="en-US"/>
        </w:rPr>
        <w:t xml:space="preserve"> Повторное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прохождение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одного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обучающегося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назначается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более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двух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раз. </w:t>
      </w:r>
      <w:r>
        <w:rPr>
          <w:sz w:val="24"/>
          <w:szCs w:val="24"/>
          <w:lang w:eastAsia="en-US"/>
        </w:rPr>
        <w:t>Лица, не прошедшие ГИА, допускаются к ГИА повторно не ранее следующего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периода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работы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ГЭК.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Порядок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повторного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прохождения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итоговых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аттестационных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испытаний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всех</w:t>
      </w:r>
      <w:r>
        <w:rPr>
          <w:spacing w:val="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видов</w:t>
      </w:r>
      <w:r>
        <w:rPr>
          <w:spacing w:val="-5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определяется филиалом самостоятельно.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426" w:firstLine="709"/>
        <w:jc w:val="both"/>
        <w:rPr>
          <w:sz w:val="24"/>
          <w:szCs w:val="22"/>
          <w:lang w:eastAsia="en-US"/>
        </w:rPr>
      </w:pPr>
      <w:r>
        <w:rPr>
          <w:b/>
          <w:bCs/>
          <w:sz w:val="24"/>
          <w:szCs w:val="22"/>
          <w:lang w:eastAsia="en-US"/>
        </w:rPr>
        <w:t>8.10.</w:t>
      </w:r>
      <w:r>
        <w:rPr>
          <w:sz w:val="24"/>
          <w:szCs w:val="22"/>
          <w:lang w:eastAsia="en-US"/>
        </w:rPr>
        <w:t xml:space="preserve"> Ежегодный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отчет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работе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ГЭК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рассматривается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заседании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педагогического совета филиала и представляется учредителю в месячный срок после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завершения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ГИА.</w:t>
      </w:r>
    </w:p>
    <w:p>
      <w:pPr>
        <w:sectPr>
          <w:footerReference w:type="default" r:id="rId6"/>
          <w:type w:val="nextPage"/>
          <w:pgSz w:w="11906" w:h="16838"/>
          <w:pgMar w:left="1134" w:right="567" w:gutter="0" w:header="0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424" w:firstLine="709"/>
        <w:jc w:val="both"/>
        <w:rPr>
          <w:sz w:val="24"/>
          <w:szCs w:val="24"/>
        </w:rPr>
      </w:pPr>
      <w:r>
        <w:rPr>
          <w:b/>
          <w:bCs/>
          <w:sz w:val="24"/>
          <w:szCs w:val="22"/>
          <w:lang w:eastAsia="en-US"/>
        </w:rPr>
        <w:t>8.11.</w:t>
      </w:r>
      <w:r>
        <w:rPr>
          <w:sz w:val="24"/>
          <w:szCs w:val="22"/>
          <w:lang w:eastAsia="en-US"/>
        </w:rPr>
        <w:t xml:space="preserve"> Обучающимся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лицам,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привлекаемым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время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ее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проведения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запрещается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иметь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 себе и использовать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средства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связи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9"/>
          <w:tab w:val="left" w:pos="993" w:leader="none"/>
        </w:tabs>
        <w:autoSpaceDE w:val="false"/>
        <w:jc w:val="center"/>
        <w:rPr/>
      </w:pPr>
      <w:r>
        <w:rPr>
          <w:b/>
          <w:bCs/>
          <w:sz w:val="24"/>
          <w:szCs w:val="24"/>
        </w:rPr>
        <w:t xml:space="preserve">9. </w:t>
      </w:r>
      <w:r>
        <w:rPr>
          <w:b/>
          <w:bCs/>
          <w:sz w:val="22"/>
          <w:szCs w:val="22"/>
          <w:lang w:eastAsia="en-US"/>
        </w:rPr>
        <w:t>ПРОВЕДЕНИЕ ГОСУДАРСТВЕННОЙ ИТОГОВОЙ АТТЕСТАЦИИ ДЛЯ ВЫПУСКНИКОВ ИЗ</w:t>
      </w:r>
      <w:r>
        <w:rPr>
          <w:b/>
          <w:bCs/>
          <w:spacing w:val="1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ЧИСЛА</w:t>
      </w:r>
      <w:r>
        <w:rPr>
          <w:b/>
          <w:bCs/>
          <w:spacing w:val="-3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ЛИЦ</w:t>
      </w:r>
      <w:r>
        <w:rPr>
          <w:b/>
          <w:bCs/>
          <w:spacing w:val="3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С</w:t>
      </w:r>
      <w:r>
        <w:rPr>
          <w:b/>
          <w:bCs/>
          <w:spacing w:val="-3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ОГРАНИЧЕННЫМИ ВОЗМОЖНОСТЯМИ</w:t>
      </w:r>
      <w:r>
        <w:rPr>
          <w:b/>
          <w:bCs/>
          <w:spacing w:val="-2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ЗДОРОВЬЯ</w:t>
      </w:r>
    </w:p>
    <w:p>
      <w:pPr>
        <w:pStyle w:val="Normal"/>
        <w:widowControl w:val="false"/>
        <w:tabs>
          <w:tab w:val="clear" w:pos="709"/>
          <w:tab w:val="left" w:pos="2036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9.1.</w:t>
      </w:r>
      <w:r>
        <w:rPr>
          <w:sz w:val="24"/>
          <w:szCs w:val="22"/>
          <w:lang w:eastAsia="en-US"/>
        </w:rPr>
        <w:t xml:space="preserve"> 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выпускников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числа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лиц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ограниченными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возможностями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здоровья ГИА проводится филиалом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 учетом особенностей психофизического развития,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индивидуальных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возможностей 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состояния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здоровья таких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выпускников.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9.2.</w:t>
      </w:r>
      <w:r>
        <w:rPr>
          <w:sz w:val="24"/>
          <w:szCs w:val="22"/>
          <w:lang w:eastAsia="en-US"/>
        </w:rPr>
        <w:t xml:space="preserve"> 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проведении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обеспечивается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соблюдение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следующих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общих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требований:</w:t>
      </w:r>
    </w:p>
    <w:p>
      <w:pPr>
        <w:pStyle w:val="Normal"/>
        <w:widowControl w:val="false"/>
        <w:numPr>
          <w:ilvl w:val="3"/>
          <w:numId w:val="22"/>
        </w:numPr>
        <w:tabs>
          <w:tab w:val="clear" w:pos="709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проведение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лиц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ограниченными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возможностями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здоровья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одной аудитории совместно с выпускниками, не имеющими ограниченных возможностей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здоровья,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если это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 создает трудностей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выпускников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прохождении ГИА;</w:t>
      </w:r>
    </w:p>
    <w:p>
      <w:pPr>
        <w:pStyle w:val="Normal"/>
        <w:widowControl w:val="false"/>
        <w:numPr>
          <w:ilvl w:val="3"/>
          <w:numId w:val="22"/>
        </w:numPr>
        <w:tabs>
          <w:tab w:val="clear" w:pos="709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присутствие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аудитории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ассистента,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оказывающего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выпускникам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необходимую техническую помощь с учетом их индивидуальных особенностей (занять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рабочее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место,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передвигаться, прочитать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оформить</w:t>
      </w:r>
      <w:r>
        <w:rPr>
          <w:spacing w:val="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задание,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общаться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членами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ГЭК);</w:t>
      </w:r>
    </w:p>
    <w:p>
      <w:pPr>
        <w:pStyle w:val="Normal"/>
        <w:widowControl w:val="false"/>
        <w:numPr>
          <w:ilvl w:val="3"/>
          <w:numId w:val="22"/>
        </w:numPr>
        <w:tabs>
          <w:tab w:val="clear" w:pos="709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пользование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необходимыми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выпускникам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техническими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средствами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прохождении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учетом их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индивидуальных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особенностей;</w:t>
      </w:r>
    </w:p>
    <w:p>
      <w:pPr>
        <w:pStyle w:val="Normal"/>
        <w:widowControl w:val="false"/>
        <w:numPr>
          <w:ilvl w:val="3"/>
          <w:numId w:val="22"/>
        </w:numPr>
        <w:tabs>
          <w:tab w:val="clear" w:pos="709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обеспечение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возможности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беспрепятственного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доступа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выпускников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аудитории,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туалетные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другие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помещения,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также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пребывания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указанных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помещениях (наличие пандусов, поручней, расширенных дверных проемов, лифтов 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отсутствии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лифтов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аудитория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должна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располагаться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первом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этаже,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наличие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специальных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кресел и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других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приспособлений).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9.3.</w:t>
      </w:r>
      <w:r>
        <w:rPr>
          <w:sz w:val="24"/>
          <w:szCs w:val="22"/>
          <w:lang w:eastAsia="en-US"/>
        </w:rPr>
        <w:t xml:space="preserve"> Дополнительно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проведении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обеспечивается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соблюдение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следующих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требований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зависимости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категорий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выпускников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ограниченными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возможностями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здоровья: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9.3.1.</w:t>
      </w:r>
      <w:r>
        <w:rPr>
          <w:sz w:val="24"/>
          <w:szCs w:val="22"/>
          <w:lang w:eastAsia="en-US"/>
        </w:rPr>
        <w:t xml:space="preserve"> Для слепых: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задания для выполнения, а также инструкция о порядке государственной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итоговой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аттестации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оформляются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рельефно-точечным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шрифтом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Брайля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виде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электронного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документа,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доступного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помощью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компьютера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специализированным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программным обеспечением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 слепых,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зачитываются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ассистентом;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письменные задания выполняются на бумаге рельефноточечным шрифтом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Брайля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компьютере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специализированным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программным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обеспечением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слепых,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 надиктовываются ассистенту;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выпускникам для выполнения задания при необходимости предоставляется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комплект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письменных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принадлежностей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бумага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письма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рельефно-точечным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шрифтом Брайля, компьютер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 специализированным программным обеспечением 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слепых.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9.3.2.</w:t>
      </w:r>
      <w:r>
        <w:rPr>
          <w:sz w:val="24"/>
          <w:szCs w:val="22"/>
          <w:lang w:eastAsia="en-US"/>
        </w:rPr>
        <w:t xml:space="preserve"> Для слабовидящих: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обеспечивается</w:t>
      </w:r>
      <w:r>
        <w:rPr>
          <w:spacing w:val="4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индивидуальное</w:t>
      </w:r>
      <w:r>
        <w:rPr>
          <w:spacing w:val="9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равномерное</w:t>
      </w:r>
      <w:r>
        <w:rPr>
          <w:spacing w:val="99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освещение</w:t>
      </w:r>
      <w:r>
        <w:rPr>
          <w:spacing w:val="10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10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менее</w:t>
      </w:r>
      <w:r>
        <w:rPr>
          <w:spacing w:val="99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300 </w:t>
      </w:r>
      <w:r>
        <w:rPr>
          <w:sz w:val="24"/>
          <w:szCs w:val="24"/>
          <w:lang w:eastAsia="en-US"/>
        </w:rPr>
        <w:t>люкс;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ind w:left="221" w:firstLine="709"/>
        <w:rPr/>
      </w:pPr>
      <w:r>
        <w:rPr>
          <w:sz w:val="24"/>
          <w:szCs w:val="22"/>
          <w:lang w:eastAsia="en-US"/>
        </w:rPr>
        <w:t>выпускникам</w:t>
      </w:r>
      <w:r>
        <w:rPr>
          <w:spacing w:val="1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1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выполнения</w:t>
      </w:r>
      <w:r>
        <w:rPr>
          <w:spacing w:val="1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задания</w:t>
      </w:r>
      <w:r>
        <w:rPr>
          <w:spacing w:val="1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</w:t>
      </w:r>
      <w:r>
        <w:rPr>
          <w:spacing w:val="1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необходимости</w:t>
      </w:r>
      <w:r>
        <w:rPr>
          <w:spacing w:val="1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предоставляется</w:t>
      </w:r>
    </w:p>
    <w:p>
      <w:pPr>
        <w:pStyle w:val="Normal"/>
        <w:widowControl w:val="false"/>
        <w:autoSpaceDE w:val="false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увеличивающее устройство;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ind w:left="221" w:firstLine="709"/>
        <w:rPr/>
      </w:pPr>
      <w:r>
        <w:rPr>
          <w:sz w:val="24"/>
          <w:szCs w:val="22"/>
          <w:lang w:eastAsia="en-US"/>
        </w:rPr>
        <w:t>задания</w:t>
      </w:r>
      <w:r>
        <w:rPr>
          <w:spacing w:val="39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3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выполнения,</w:t>
      </w:r>
      <w:r>
        <w:rPr>
          <w:spacing w:val="3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</w:t>
      </w:r>
      <w:r>
        <w:rPr>
          <w:spacing w:val="3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также</w:t>
      </w:r>
      <w:r>
        <w:rPr>
          <w:spacing w:val="3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инструкция</w:t>
      </w:r>
      <w:r>
        <w:rPr>
          <w:spacing w:val="3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</w:t>
      </w:r>
      <w:r>
        <w:rPr>
          <w:spacing w:val="3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порядке</w:t>
      </w:r>
      <w:r>
        <w:rPr>
          <w:spacing w:val="39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проведения</w:t>
      </w:r>
      <w:r>
        <w:rPr>
          <w:spacing w:val="40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оформляются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увеличенным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шрифтом.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ind w:firstLine="709"/>
        <w:rPr>
          <w:sz w:val="12"/>
          <w:szCs w:val="24"/>
          <w:lang w:eastAsia="en-US"/>
        </w:rPr>
      </w:pPr>
      <w:r>
        <w:rPr>
          <w:b/>
          <w:bCs/>
          <w:sz w:val="24"/>
          <w:szCs w:val="22"/>
          <w:lang w:eastAsia="en-US"/>
        </w:rPr>
        <w:t>9.3.3.</w:t>
      </w:r>
      <w:r>
        <w:rPr>
          <w:sz w:val="24"/>
          <w:szCs w:val="22"/>
          <w:lang w:eastAsia="en-US"/>
        </w:rPr>
        <w:t xml:space="preserve"> Для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глухих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 слабослышащих,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-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тяжелыми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нарушениями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речи: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947" w:leader="none"/>
          <w:tab w:val="left" w:pos="1948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обеспечивается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наличие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звукоусиливающей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аппаратуры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коллективного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пользования,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необходимости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предоставляется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звукоусиливающая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аппаратура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индивидуального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пользования;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по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желанию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может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проводиться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письменной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форме.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9.3.4.</w:t>
      </w:r>
      <w:r>
        <w:rPr>
          <w:sz w:val="24"/>
          <w:szCs w:val="22"/>
          <w:lang w:eastAsia="en-US"/>
        </w:rPr>
        <w:t xml:space="preserve"> 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лиц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нарушениями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опорно-двигательного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аппарата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тяжелыми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нарушениями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двигательных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функций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верхних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конечностей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отсутствием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верхних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конечностей):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письменные задания выполняются на компьютере со специализированным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программным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обеспечением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надиктовываются ассистенту;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947" w:leader="none"/>
          <w:tab w:val="left" w:pos="1948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по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желанию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может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проводиться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устной форме.</w:t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134" w:right="567" w:gutter="0" w:header="708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Normal"/>
        <w:widowControl w:val="false"/>
        <w:tabs>
          <w:tab w:val="clear" w:pos="709"/>
          <w:tab w:val="left" w:pos="1948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9.4.</w:t>
      </w:r>
      <w:r>
        <w:rPr>
          <w:sz w:val="24"/>
          <w:szCs w:val="22"/>
          <w:lang w:eastAsia="en-US"/>
        </w:rPr>
        <w:t xml:space="preserve"> Выпускники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родители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(законные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представители)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несовершеннолетних выпускников не позднее чем за 3 месяца до начала ГИА, подают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письменное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заявление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необходимости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создания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специальных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условий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проведении</w:t>
      </w:r>
      <w:r>
        <w:rPr>
          <w:spacing w:val="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ГИА.</w:t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  <w:lang w:eastAsia="en-US"/>
        </w:rPr>
        <w:t>10. ПОРЯДОК</w:t>
      </w:r>
      <w:r>
        <w:rPr>
          <w:b/>
          <w:bCs/>
          <w:spacing w:val="-3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ПОДАЧИ И</w:t>
      </w:r>
      <w:r>
        <w:rPr>
          <w:b/>
          <w:bCs/>
          <w:spacing w:val="1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РАССМОТРЕНИЯ АПЕЛЛЯЦИЙ</w:t>
      </w:r>
    </w:p>
    <w:p>
      <w:pPr>
        <w:pStyle w:val="Normal"/>
        <w:widowControl w:val="false"/>
        <w:tabs>
          <w:tab w:val="clear" w:pos="709"/>
          <w:tab w:val="left" w:pos="1948" w:leader="none"/>
        </w:tabs>
        <w:autoSpaceDE w:val="false"/>
        <w:spacing w:lineRule="auto" w:line="276" w:before="1" w:after="0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10.1.</w:t>
      </w:r>
      <w:r>
        <w:rPr>
          <w:sz w:val="24"/>
          <w:szCs w:val="22"/>
          <w:lang w:eastAsia="en-US"/>
        </w:rPr>
        <w:t xml:space="preserve"> По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результатам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участвовавший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имеет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право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подать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 апелляционную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комиссию письменное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апелляционное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заявление</w:t>
      </w:r>
      <w:r>
        <w:rPr>
          <w:spacing w:val="60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 нарушении,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его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мнению,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установленного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порядка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проведения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(или)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несогласии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ее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результатами.</w:t>
      </w:r>
    </w:p>
    <w:p>
      <w:pPr>
        <w:pStyle w:val="Normal"/>
        <w:widowControl w:val="false"/>
        <w:tabs>
          <w:tab w:val="clear" w:pos="709"/>
          <w:tab w:val="left" w:pos="1948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10.2.</w:t>
      </w:r>
      <w:r>
        <w:rPr>
          <w:sz w:val="24"/>
          <w:szCs w:val="22"/>
          <w:lang w:eastAsia="en-US"/>
        </w:rPr>
        <w:t xml:space="preserve"> Апелляция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подается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лично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родителями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(законными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представителями)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несовершеннолетнего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апелляционную</w:t>
      </w:r>
      <w:r>
        <w:rPr>
          <w:spacing w:val="6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комиссию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филиала. </w:t>
      </w:r>
      <w:r>
        <w:rPr>
          <w:sz w:val="24"/>
          <w:szCs w:val="24"/>
          <w:lang w:eastAsia="en-US"/>
        </w:rPr>
        <w:t>Апелляция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нарушении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порядка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проведения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ГИА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подается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непосредственно</w:t>
      </w:r>
      <w:r>
        <w:rPr>
          <w:spacing w:val="60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-57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день</w:t>
      </w:r>
      <w:r>
        <w:rPr>
          <w:spacing w:val="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проведения ГИА. Апелляция о несогласии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 результатами ГИА подается не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позднее следующего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рабочего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дня после</w:t>
      </w:r>
      <w:r>
        <w:rPr>
          <w:spacing w:val="-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объявления</w:t>
      </w:r>
      <w:r>
        <w:rPr>
          <w:spacing w:val="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результатов ГИА.</w:t>
      </w:r>
    </w:p>
    <w:p>
      <w:pPr>
        <w:pStyle w:val="Normal"/>
        <w:widowControl w:val="false"/>
        <w:tabs>
          <w:tab w:val="clear" w:pos="709"/>
          <w:tab w:val="left" w:pos="1948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10.3.</w:t>
      </w:r>
      <w:r>
        <w:rPr>
          <w:sz w:val="24"/>
          <w:szCs w:val="22"/>
          <w:lang w:eastAsia="en-US"/>
        </w:rPr>
        <w:t xml:space="preserve"> Апелляция рассматривается апелляционной комиссией не позднее трех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рабочих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дней с момента ее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поступления.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10.4.</w:t>
      </w:r>
      <w:r>
        <w:rPr>
          <w:sz w:val="24"/>
          <w:szCs w:val="22"/>
          <w:lang w:eastAsia="en-US"/>
        </w:rPr>
        <w:t xml:space="preserve"> Состав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утверждается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приказом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ректора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одновременно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 утверждением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состава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 по представлению</w:t>
      </w:r>
      <w:r>
        <w:rPr>
          <w:spacing w:val="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директора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филиала.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10.5.</w:t>
      </w:r>
      <w:r>
        <w:rPr>
          <w:sz w:val="24"/>
          <w:szCs w:val="22"/>
          <w:lang w:eastAsia="en-US"/>
        </w:rPr>
        <w:t xml:space="preserve"> Апелляционная комиссия филиала формируется в количестве не менее пяти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человек из числа преподавателей филиала (структурного подразделения) Университета, не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входящих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 данном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учебном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году</w:t>
      </w:r>
      <w:r>
        <w:rPr>
          <w:spacing w:val="-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в состав ГЭК. </w:t>
      </w:r>
      <w:r>
        <w:rPr>
          <w:sz w:val="24"/>
          <w:szCs w:val="24"/>
          <w:lang w:eastAsia="en-US"/>
        </w:rPr>
        <w:t>Председателем апелляционной комиссии является директор филиала либо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лицо,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исполняющее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обязанности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директора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основании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распорядительного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акта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филиала.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Секретарь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избирается из</w:t>
      </w:r>
      <w:r>
        <w:rPr>
          <w:spacing w:val="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числа членов апелляционной комиссии.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10.6.</w:t>
      </w:r>
      <w:r>
        <w:rPr>
          <w:sz w:val="24"/>
          <w:szCs w:val="22"/>
          <w:lang w:eastAsia="en-US"/>
        </w:rPr>
        <w:t xml:space="preserve"> Апелляция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рассматривается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заседании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участием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менее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двух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третей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ее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состава.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заседание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приглашается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председатель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соответствующей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ГЭК.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 w:before="90" w:after="0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10.7.</w:t>
      </w:r>
      <w:r>
        <w:rPr>
          <w:sz w:val="24"/>
          <w:szCs w:val="22"/>
          <w:lang w:eastAsia="en-US"/>
        </w:rPr>
        <w:t xml:space="preserve"> Выпускник,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подавший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апелляцию,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имеет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право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присутствовать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рассмотрении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апелляции.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несовершеннолетним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имеет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право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присутствовать</w:t>
      </w:r>
      <w:r>
        <w:rPr>
          <w:spacing w:val="3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один</w:t>
      </w:r>
      <w:r>
        <w:rPr>
          <w:spacing w:val="3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</w:t>
      </w:r>
      <w:r>
        <w:rPr>
          <w:spacing w:val="36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родителей</w:t>
      </w:r>
      <w:r>
        <w:rPr>
          <w:spacing w:val="3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(законных</w:t>
      </w:r>
      <w:r>
        <w:rPr>
          <w:spacing w:val="3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представителей).</w:t>
      </w:r>
      <w:r>
        <w:rPr>
          <w:spacing w:val="36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Указанные</w:t>
      </w:r>
      <w:r>
        <w:rPr>
          <w:spacing w:val="3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лица</w:t>
      </w:r>
      <w:r>
        <w:rPr>
          <w:spacing w:val="36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должны </w:t>
      </w:r>
      <w:r>
        <w:rPr>
          <w:sz w:val="24"/>
          <w:szCs w:val="24"/>
          <w:lang w:eastAsia="en-US"/>
        </w:rPr>
        <w:t>иметь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при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себе</w:t>
      </w:r>
      <w:r>
        <w:rPr>
          <w:spacing w:val="-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документы,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удостоверяющие личность.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before="43" w:after="0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10.8.</w:t>
      </w:r>
      <w:r>
        <w:rPr>
          <w:sz w:val="24"/>
          <w:szCs w:val="22"/>
          <w:lang w:eastAsia="en-US"/>
        </w:rPr>
        <w:t xml:space="preserve"> Рассмотрение апелляции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является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пересдачей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 w:before="41" w:after="0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10.9.</w:t>
      </w:r>
      <w:r>
        <w:rPr>
          <w:sz w:val="24"/>
          <w:szCs w:val="22"/>
          <w:lang w:eastAsia="en-US"/>
        </w:rPr>
        <w:t xml:space="preserve"> 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рассмотрении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нарушении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порядка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проведения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устанавливает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достоверность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изложенных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сведений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выносит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одно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решений: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spacing w:lineRule="auto" w:line="268" w:before="1" w:after="0"/>
        <w:ind w:left="221" w:right="-1" w:firstLine="709"/>
        <w:jc w:val="both"/>
        <w:rPr/>
      </w:pPr>
      <w:r>
        <w:rPr>
          <w:sz w:val="24"/>
          <w:szCs w:val="22"/>
          <w:lang w:eastAsia="en-US"/>
        </w:rPr>
        <w:t>об отклонении апелляции, если изложенные в ней сведения о нарушениях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порядка проведения ГИА выпускника не подтвердились и/или не повлияли на результат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ГИА;</w:t>
      </w:r>
    </w:p>
    <w:p>
      <w:pPr>
        <w:pStyle w:val="Normal"/>
        <w:widowControl w:val="false"/>
        <w:autoSpaceDE w:val="false"/>
        <w:spacing w:lineRule="auto" w:line="268" w:before="8" w:after="0"/>
        <w:ind w:right="-1" w:firstLine="709"/>
        <w:jc w:val="both"/>
        <w:rPr/>
      </w:pPr>
      <w:r>
        <w:rPr>
          <w:sz w:val="26"/>
          <w:szCs w:val="24"/>
          <w:lang w:eastAsia="en-US"/>
        </w:rPr>
        <w:t>-</w:t>
      </w:r>
      <w:r>
        <w:rPr>
          <w:spacing w:val="1"/>
          <w:sz w:val="26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об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удовлетворении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апелляции,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если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изложенные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6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ней</w:t>
      </w:r>
      <w:r>
        <w:rPr>
          <w:spacing w:val="6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сведения</w:t>
      </w:r>
      <w:r>
        <w:rPr>
          <w:spacing w:val="6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допущенных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нарушениях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порядка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проведения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ГИА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выпускника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подтвердились</w:t>
      </w:r>
      <w:r>
        <w:rPr>
          <w:spacing w:val="6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повлияли</w:t>
      </w:r>
      <w:r>
        <w:rPr>
          <w:spacing w:val="-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результат</w:t>
      </w:r>
      <w:r>
        <w:rPr>
          <w:spacing w:val="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ГИА.</w:t>
      </w:r>
    </w:p>
    <w:p>
      <w:pPr>
        <w:pStyle w:val="Normal"/>
        <w:widowControl w:val="false"/>
        <w:autoSpaceDE w:val="false"/>
        <w:spacing w:lineRule="auto" w:line="276" w:before="10" w:after="0"/>
        <w:ind w:right="-1" w:firstLine="709"/>
        <w:jc w:val="both"/>
        <w:rPr/>
      </w:pPr>
      <w:r>
        <w:rPr>
          <w:sz w:val="24"/>
          <w:szCs w:val="24"/>
          <w:lang w:eastAsia="en-US"/>
        </w:rPr>
        <w:t>В</w:t>
      </w:r>
      <w:r>
        <w:rPr>
          <w:spacing w:val="1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последнем</w:t>
      </w:r>
      <w:r>
        <w:rPr>
          <w:spacing w:val="1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случае</w:t>
      </w:r>
      <w:r>
        <w:rPr>
          <w:spacing w:val="1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результат</w:t>
      </w:r>
      <w:r>
        <w:rPr>
          <w:spacing w:val="1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проведения</w:t>
      </w:r>
      <w:r>
        <w:rPr>
          <w:spacing w:val="17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ГИА</w:t>
      </w:r>
      <w:r>
        <w:rPr>
          <w:spacing w:val="1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подлежит</w:t>
      </w:r>
      <w:r>
        <w:rPr>
          <w:spacing w:val="1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аннулированию,</w:t>
      </w:r>
      <w:r>
        <w:rPr>
          <w:spacing w:val="1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1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связи</w:t>
      </w:r>
      <w:r>
        <w:rPr>
          <w:spacing w:val="-57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чем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протокол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рассмотрении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апелляции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позднее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следующего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рабочего</w:t>
      </w:r>
      <w:r>
        <w:rPr>
          <w:spacing w:val="60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дня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передается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ГЭК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для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реализации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решения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комиссии.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Выпускнику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предоставляется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возможность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пройти</w:t>
      </w:r>
      <w:r>
        <w:rPr>
          <w:spacing w:val="-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ГИА в</w:t>
      </w:r>
      <w:r>
        <w:rPr>
          <w:spacing w:val="-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дополнительные сроки,</w:t>
      </w:r>
      <w:r>
        <w:rPr>
          <w:spacing w:val="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установленные</w:t>
      </w:r>
      <w:r>
        <w:rPr>
          <w:spacing w:val="-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филиалом.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10.10.</w:t>
      </w:r>
      <w:r>
        <w:rPr>
          <w:sz w:val="24"/>
          <w:szCs w:val="22"/>
          <w:lang w:eastAsia="en-US"/>
        </w:rPr>
        <w:t xml:space="preserve"> 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рассмотрения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несогласии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результатами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ГИА,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полученными при защите ДП(Р) , секретарь ГЭК не позднее следующего рабочего дня 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момента поступления апелляции направляет в апелляционную комиссию ДП(Р) , протокол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заседания ГЭК и заключение председателя ГЭК о соблюдении процедурных вопросов 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защите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подавшего апелляцию</w:t>
      </w:r>
      <w:r>
        <w:rPr>
          <w:spacing w:val="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выпускника.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10.11.</w:t>
      </w:r>
      <w:r>
        <w:rPr>
          <w:sz w:val="24"/>
          <w:szCs w:val="22"/>
          <w:lang w:eastAsia="en-US"/>
        </w:rPr>
        <w:t xml:space="preserve"> В результате рассмотрения апелляции о несогласии с результатами 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принимает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решение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отклонении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сохранении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результата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либо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удовлетворении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выставлении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иного</w:t>
      </w:r>
      <w:r>
        <w:rPr>
          <w:spacing w:val="60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результата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ГИА.</w:t>
      </w:r>
      <w:r>
        <w:rPr>
          <w:spacing w:val="1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Решение</w:t>
      </w:r>
      <w:r>
        <w:rPr>
          <w:spacing w:val="1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апелляционной</w:t>
      </w:r>
      <w:r>
        <w:rPr>
          <w:spacing w:val="1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1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1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позднее</w:t>
      </w:r>
      <w:r>
        <w:rPr>
          <w:spacing w:val="9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следующего</w:t>
      </w:r>
      <w:r>
        <w:rPr>
          <w:spacing w:val="1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рабочего</w:t>
      </w:r>
      <w:r>
        <w:rPr>
          <w:spacing w:val="1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дня</w:t>
      </w:r>
      <w:r>
        <w:rPr>
          <w:spacing w:val="1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передается </w:t>
      </w:r>
      <w:r>
        <w:rPr>
          <w:spacing w:val="-58"/>
          <w:sz w:val="24"/>
          <w:szCs w:val="22"/>
          <w:lang w:eastAsia="en-US"/>
        </w:rPr>
        <w:t>в</w:t>
      </w:r>
      <w:r>
        <w:rPr>
          <w:sz w:val="24"/>
          <w:szCs w:val="22"/>
          <w:lang w:eastAsia="en-US"/>
        </w:rPr>
        <w:t xml:space="preserve"> ГЭК. Решение апелляционной комиссии является основанием для аннулирования ранее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выставленных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результатов ГИА выпускника и выставления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новых.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10.12.</w:t>
      </w:r>
      <w:r>
        <w:rPr>
          <w:sz w:val="24"/>
          <w:szCs w:val="22"/>
          <w:lang w:eastAsia="en-US"/>
        </w:rPr>
        <w:t xml:space="preserve"> Решение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принимается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простым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большинством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голосов.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равном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числе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голосов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голос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председательствующего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заседании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апелляционной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является решающим. </w:t>
      </w:r>
      <w:r>
        <w:rPr>
          <w:sz w:val="24"/>
          <w:szCs w:val="24"/>
          <w:lang w:eastAsia="en-US"/>
        </w:rPr>
        <w:t>Решение апелляционной комиссии доводится до сведения подавшего апелляцию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выпускника (под роспись) в течение трех рабочих дней со дня заседания апелляционной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комиссии.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-1" w:firstLine="709"/>
        <w:jc w:val="both"/>
        <w:rPr/>
      </w:pPr>
      <w:r>
        <w:rPr>
          <w:sz w:val="24"/>
          <w:szCs w:val="22"/>
          <w:lang w:eastAsia="en-US"/>
        </w:rPr>
        <w:t>Решение апелляционной комиссии является окончательным и</w:t>
      </w:r>
      <w:r>
        <w:rPr>
          <w:spacing w:val="60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пересмотру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 подлежит.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10.13.</w:t>
      </w:r>
      <w:r>
        <w:rPr>
          <w:sz w:val="24"/>
          <w:szCs w:val="22"/>
          <w:lang w:eastAsia="en-US"/>
        </w:rPr>
        <w:t xml:space="preserve"> Решение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оформляется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протоколом,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который </w:t>
      </w:r>
      <w:r>
        <w:rPr>
          <w:spacing w:val="-57"/>
          <w:sz w:val="24"/>
          <w:szCs w:val="22"/>
          <w:lang w:eastAsia="en-US"/>
        </w:rPr>
        <w:t xml:space="preserve">  </w:t>
      </w:r>
      <w:r>
        <w:rPr>
          <w:sz w:val="24"/>
          <w:szCs w:val="22"/>
          <w:lang w:eastAsia="en-US"/>
        </w:rPr>
        <w:t>подписывается председателем и секретарем апелляционной комиссии и хранится в архиве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филиала.</w:t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1134" w:right="567" w:gutter="0" w:header="708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Normal"/>
        <w:jc w:val="center"/>
        <w:rPr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bookmarkStart w:id="19" w:name="_Hlk128338738"/>
      <w:bookmarkEnd w:id="19"/>
      <w:r>
        <w:rPr>
          <w:rFonts w:cs="Times New Roman" w:ascii="Times New Roman" w:hAnsi="Times New Roman"/>
          <w:i/>
          <w:sz w:val="24"/>
          <w:szCs w:val="24"/>
        </w:rPr>
        <w:t>Приложение 1</w:t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Темы дипломных проектов (работ) </w:t>
      </w:r>
    </w:p>
    <w:p>
      <w:pPr>
        <w:pStyle w:val="Normal"/>
        <w:widowControl w:val="false"/>
        <w:autoSpaceDE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программы подготовки специалистов среднего звена </w:t>
      </w:r>
    </w:p>
    <w:p>
      <w:pPr>
        <w:pStyle w:val="Normal"/>
        <w:widowControl w:val="false"/>
        <w:autoSpaceDE w:val="false"/>
        <w:jc w:val="center"/>
        <w:rPr/>
      </w:pPr>
      <w:r>
        <w:rPr>
          <w:b/>
          <w:sz w:val="24"/>
          <w:szCs w:val="24"/>
        </w:rPr>
        <w:t>для участия в конкурсе на присуждение грантов ОАО «РЖД» на подготовку выпускных квалификационных работ</w:t>
      </w:r>
      <w:r>
        <w:rPr/>
        <w:t xml:space="preserve"> </w:t>
      </w:r>
      <w:r>
        <w:rPr>
          <w:b/>
          <w:sz w:val="24"/>
          <w:szCs w:val="24"/>
        </w:rPr>
        <w:t>в рамках распоряжения №834/р от 13 апреля 2020 года</w:t>
      </w:r>
      <w:r>
        <w:rPr/>
        <w:t xml:space="preserve"> </w:t>
      </w:r>
      <w:r>
        <w:rPr>
          <w:b/>
          <w:sz w:val="24"/>
          <w:szCs w:val="24"/>
        </w:rPr>
        <w:t>по специальности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23.02.06 Техническая эксплуатация подвижного состава железных дорог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iCs/>
          <w:sz w:val="24"/>
          <w:szCs w:val="24"/>
        </w:rPr>
      </w:pPr>
      <w:r>
        <w:rPr>
          <w:b/>
          <w:iCs/>
          <w:sz w:val="24"/>
          <w:szCs w:val="24"/>
        </w:rPr>
      </w:r>
    </w:p>
    <w:tbl>
      <w:tblPr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497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дипломного проекта</w:t>
            </w:r>
          </w:p>
        </w:tc>
      </w:tr>
      <w:tr>
        <w:trPr>
          <w:trHeight w:val="75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работы комплекса оборудования автономного транспортабельного для очистки внутренних поверхностей железнодорожных вагонов-цистерн из-под нефтепродуктов во взрывозащищенном исполнении</w:t>
            </w:r>
          </w:p>
        </w:tc>
      </w:tr>
    </w:tbl>
    <w:p>
      <w:pPr>
        <w:sectPr>
          <w:headerReference w:type="default" r:id="rId11"/>
          <w:footerReference w:type="default" r:id="rId12"/>
          <w:type w:val="nextPage"/>
          <w:pgSz w:w="11906" w:h="16838"/>
          <w:pgMar w:left="1134" w:right="567" w:gutter="0" w:header="708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</w:t>
      </w:r>
    </w:p>
    <w:p>
      <w:pPr>
        <w:pStyle w:val="ConsPlusNormal"/>
        <w:widowControl/>
        <w:tabs>
          <w:tab w:val="clear" w:pos="709"/>
          <w:tab w:val="left" w:pos="993" w:leader="none"/>
        </w:tabs>
        <w:ind w:firstLine="54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Приложение 2 </w:t>
      </w:r>
    </w:p>
    <w:p>
      <w:pPr>
        <w:pStyle w:val="ConsPlusNormal"/>
        <w:widowControl/>
        <w:tabs>
          <w:tab w:val="clear" w:pos="709"/>
          <w:tab w:val="left" w:pos="993" w:leader="none"/>
        </w:tabs>
        <w:ind w:firstLine="5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ConsPlusNormal"/>
        <w:widowControl/>
        <w:tabs>
          <w:tab w:val="clear" w:pos="709"/>
          <w:tab w:val="left" w:pos="0" w:leader="none"/>
        </w:tabs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Критерии оценки ДП(Р) </w:t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031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2126"/>
        <w:gridCol w:w="2126"/>
        <w:gridCol w:w="2268"/>
      </w:tblGrid>
      <w:tr>
        <w:trPr/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показатели</w:t>
            </w:r>
          </w:p>
        </w:tc>
      </w:tr>
      <w:tr>
        <w:trPr/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napToGrid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jc w:val="center"/>
              <w:rPr/>
            </w:pPr>
            <w:r>
              <w:rPr>
                <w:b/>
              </w:rPr>
              <w:t>Оценки «2 - 5»</w:t>
            </w:r>
          </w:p>
        </w:tc>
      </w:tr>
      <w:tr>
        <w:trPr/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napToGrid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«неуд.»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jc w:val="center"/>
              <w:rPr/>
            </w:pPr>
            <w:r>
              <w:rPr>
                <w:b/>
              </w:rPr>
              <w:t>«удовлетв.»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«хорошо»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«отлично»</w:t>
            </w:r>
          </w:p>
        </w:tc>
      </w:tr>
      <w:tr>
        <w:trPr>
          <w:trHeight w:val="1134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Актуальность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1"/>
              <w:widowControl w:val="false"/>
              <w:autoSpaceDE w:val="false"/>
              <w:spacing w:before="0" w:after="0"/>
              <w:rPr/>
            </w:pPr>
            <w:r>
              <w:rPr/>
              <w:t>Актуальность исследования специально автором не обосновывается.</w:t>
            </w:r>
          </w:p>
          <w:p>
            <w:pPr>
              <w:pStyle w:val="A1"/>
              <w:widowControl w:val="false"/>
              <w:autoSpaceDE w:val="false"/>
              <w:spacing w:before="0" w:after="0"/>
              <w:rPr/>
            </w:pPr>
            <w:r>
              <w:rPr/>
              <w:t>Сформулированы цель, задачи не точно и не полностью, (работа не зачтена – необходима доработка). Неясны цели и задачи работы (либо они есть, но абсолютно не согласуются с содержанием)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1"/>
              <w:widowControl w:val="false"/>
              <w:autoSpaceDE w:val="false"/>
              <w:spacing w:before="0" w:after="0"/>
              <w:rPr/>
            </w:pPr>
            <w:r>
              <w:rPr/>
              <w:t xml:space="preserve"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предмет, объект исследования, методы, используемые в работе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4"/>
                <w:szCs w:val="24"/>
              </w:rPr>
              <w:t xml:space="preserve">Автор обосновывает актуальность направления исследования в целом, а не собственной темы. Сформулированы цель, задачи, предмет, объект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1"/>
              <w:widowControl w:val="false"/>
              <w:autoSpaceDE w:val="false"/>
              <w:spacing w:before="0" w:after="0"/>
              <w:rPr/>
            </w:pPr>
            <w:r>
              <w:rPr/>
              <w:t xml:space="preserve"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</w:t>
            </w:r>
          </w:p>
        </w:tc>
      </w:tr>
      <w:tr>
        <w:trPr>
          <w:trHeight w:val="1134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Логика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тема работы плохо согласуются между собой. </w:t>
            </w:r>
          </w:p>
          <w:p>
            <w:pPr>
              <w:pStyle w:val="A1"/>
              <w:widowControl w:val="false"/>
              <w:autoSpaceDE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1"/>
              <w:widowControl w:val="false"/>
              <w:autoSpaceDE w:val="false"/>
              <w:spacing w:before="0" w:after="0"/>
              <w:rPr/>
            </w:pPr>
            <w:r>
              <w:rPr/>
              <w:t>Содержание и тема работы не всегда согласуются между собой.  Некоторые части работы не связаны с целью и задачами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Содержание, как целой работы, так и ее частей связано с темой работы, имеются небольшие отклонения. Логика изложения, в общем и целом, присутствует – одно положение вытекает из другого. </w:t>
            </w:r>
          </w:p>
          <w:p>
            <w:pPr>
              <w:pStyle w:val="Normal"/>
              <w:widowControl w:val="false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1"/>
              <w:widowControl w:val="false"/>
              <w:autoSpaceDE w:val="false"/>
              <w:spacing w:before="0" w:after="0"/>
              <w:rPr/>
            </w:pPr>
            <w:r>
              <w:rPr/>
              <w:t>Содержание, как целой работы, так и ее частей связано с темой работы. Тема сформулирована конкретно, отражает направленность работы. В каждой части (главе, параграфе) присутствует обоснование, почему эта часть рассматривается в рамках данной темы</w:t>
            </w:r>
          </w:p>
        </w:tc>
      </w:tr>
      <w:tr>
        <w:trPr>
          <w:trHeight w:val="1134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сдана с опозданием (более 3-х дней задержки)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сдана с опозданием (более 3-х дней задержки).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сдана в срок (либо с опозданием в 2-3 дня)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сдана с соблюдением всех сроков</w:t>
            </w:r>
          </w:p>
        </w:tc>
      </w:tr>
      <w:tr>
        <w:trPr>
          <w:trHeight w:val="1473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Самостоятельность в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Научный руководитель не знает ничего о процессе написания обучающимся работы, обучающийся отказывается показать черновики, конспекты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Самостоятельные выводы либо отсутствуют, либо присутствуют только формально. Автор недостаточно хорошо ориентируется в тематике, путается в 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После каждой главы, параграфа автор работы делает выводы. Выводы порой 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работы. Из разговора с автором научный руководитель делает вывод о том, что обучающийся достаточно свободно ориентируется в терминологии, используемой в ДП(Р) </w:t>
            </w:r>
          </w:p>
        </w:tc>
      </w:tr>
      <w:tr>
        <w:trPr>
          <w:trHeight w:val="1473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Оформление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 нарушений правил оформления и низкая культура ссылок.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Представленная ДП (Р) имеет отклонения и не во всем соответствует предъявляемым требованиям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некоторые недочеты в оформлении работы, в оформлении ссылок.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Соблюдены все правила оформления работы.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73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совсем не ориентируется в тематике, не может назвать и кратко изложить содержание используемых книг. Изучено менее 5 источников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Изучено менее десяти источников. Автор слабо ориентируется в тематике, путается в содержании используемых книг.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Изучено более десяти источников. Автор ориентируется в тематике, может перечислить и кратко изложить содержание используемых книг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Количество источников более 20. Все они использованы в работе.  Обучающийся легко ориентируется в тематике, может перечислить и кратко изложить содержание используемых книг</w:t>
            </w:r>
          </w:p>
        </w:tc>
      </w:tr>
      <w:tr>
        <w:trPr>
          <w:trHeight w:val="7896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Защита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совсем не ориентируется в терминологии работы. </w:t>
            </w:r>
          </w:p>
          <w:p>
            <w:pPr>
              <w:pStyle w:val="Normal"/>
              <w:ind w:left="36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1"/>
              <w:widowControl w:val="false"/>
              <w:autoSpaceDE w:val="false"/>
              <w:spacing w:before="0" w:after="0"/>
              <w:rPr/>
            </w:pPr>
            <w:r>
              <w:rPr/>
              <w:t>Автор,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 Автор 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Защита прошла, по мнению комиссии, хорошо (оценивается логика изложения, уместность использования наглядности, владение терминологией и др.).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 </w:t>
            </w:r>
          </w:p>
        </w:tc>
      </w:tr>
      <w:tr>
        <w:trPr>
          <w:trHeight w:val="1247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Оценка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Оценка «2» ставится, если обучающийся обнаруживает непонимание содержательных основ исследования и неумение применять полученные знания на практике, защиту строит не связно, допускает существенные ошибки, в теоретическом обосновании, которые не может исправить даже с помощью членов комиссии, практическая часть ДП(Р) не выполнена.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Оценка «3» ставится, если обучающийся на низком уровне владеет методологическим аппаратом исследования, допускает неточности при формулировке теоретических положений выпускной квалификационной работы, материал излагается не связно, практическая часть ДП(Р) выполнена некачественно.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Оценка «4» ставится, если обучающийся на достаточно высоком уровне овладел методологическим аппаратом исследования, осуществляет содержательный анализ теоретических источников, но допускает отдельные неточности в теоретическом обосновании или допущены отступления в практической части от законов композиционного решения.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«5» ставится, если обучающийся на высоком уровне владеет методологическим аппаратом исследования, осуществляет сравнительно-сопоставительный анализ разных теоретических подходов, практическая часть ДП(Р) выполнена качественно и на высоком уровне. </w:t>
            </w:r>
          </w:p>
        </w:tc>
      </w:tr>
    </w:tbl>
    <w:p>
      <w:pPr>
        <w:sectPr>
          <w:headerReference w:type="default" r:id="rId13"/>
          <w:footerReference w:type="default" r:id="rId14"/>
          <w:type w:val="nextPage"/>
          <w:pgSz w:w="11906" w:h="16838"/>
          <w:pgMar w:left="1134" w:right="567" w:gutter="0" w:header="708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ConsPlusNormal"/>
        <w:widowControl/>
        <w:tabs>
          <w:tab w:val="clear" w:pos="709"/>
          <w:tab w:val="left" w:pos="993" w:leader="none"/>
        </w:tabs>
        <w:ind w:firstLine="54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ConsPlusNormal"/>
        <w:widowControl/>
        <w:tabs>
          <w:tab w:val="clear" w:pos="709"/>
          <w:tab w:val="left" w:pos="993" w:leader="none"/>
        </w:tabs>
        <w:ind w:firstLine="54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Приложение 3</w:t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Результаты защиты ДП(Р) </w:t>
      </w:r>
    </w:p>
    <w:p>
      <w:pPr>
        <w:pStyle w:val="Normal"/>
        <w:widowControl w:val="false"/>
        <w:autoSpaceDE w:val="false"/>
        <w:jc w:val="center"/>
        <w:rPr/>
      </w:pPr>
      <w:r>
        <w:rPr>
          <w:b/>
          <w:sz w:val="24"/>
          <w:szCs w:val="24"/>
        </w:rPr>
        <w:t>программы подготовки специалистов среднего звена по специальности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i/>
          <w:i/>
          <w:iCs/>
          <w:color w:val="FF0000"/>
          <w:sz w:val="24"/>
          <w:szCs w:val="24"/>
        </w:rPr>
      </w:pPr>
      <w:r>
        <w:rPr>
          <w:b/>
          <w:iCs/>
          <w:sz w:val="24"/>
          <w:szCs w:val="24"/>
        </w:rPr>
        <w:t xml:space="preserve">23.02.06 Техническая эксплуатация подвижного состава железных дорог </w:t>
      </w:r>
    </w:p>
    <w:p>
      <w:pPr>
        <w:pStyle w:val="Normal"/>
        <w:rPr>
          <w:b/>
          <w:b/>
          <w:i/>
          <w:i/>
          <w:iCs/>
          <w:color w:val="FF0000"/>
          <w:sz w:val="24"/>
          <w:szCs w:val="24"/>
        </w:rPr>
      </w:pPr>
      <w:r>
        <w:rPr>
          <w:b/>
          <w:i/>
          <w:iCs/>
          <w:color w:val="FF0000"/>
          <w:sz w:val="24"/>
          <w:szCs w:val="24"/>
        </w:rPr>
      </w:r>
    </w:p>
    <w:tbl>
      <w:tblPr>
        <w:tblW w:w="104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077"/>
        <w:gridCol w:w="907"/>
        <w:gridCol w:w="909"/>
        <w:gridCol w:w="909"/>
        <w:gridCol w:w="909"/>
        <w:gridCol w:w="909"/>
        <w:gridCol w:w="913"/>
        <w:gridCol w:w="730"/>
        <w:gridCol w:w="731"/>
      </w:tblGrid>
      <w:tr>
        <w:trPr>
          <w:trHeight w:val="225" w:hRule="atLeast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ind w:left="-46" w:right="-17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полным возмещением затрат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>
        <w:trPr>
          <w:trHeight w:val="276" w:hRule="atLeast"/>
        </w:trPr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4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 ная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оч/ заоч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оч/ заоч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выпускников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допущено к защите ВКР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защиты: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98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отлично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хорошо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58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удовлетворительно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39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неудовлетворительно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дипломов с отличием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37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Рецензирование ВКР внешнее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ВКР, выполненных по заявкам предприятий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ВКР: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рекомендовано к внедрению на предприятии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рекомендовано к внедрению в образовательной организации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полученных грантов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rPr/>
      </w:pPr>
      <w:r>
        <w:rPr>
          <w:rFonts w:cs="Times New Roman" w:ascii="Times New Roman" w:hAnsi="Times New Roman"/>
          <w:sz w:val="24"/>
          <w:szCs w:val="24"/>
        </w:rPr>
        <w:tab/>
        <w:t>Председатель ПЦК</w:t>
        <w:tab/>
        <w:t>__________________/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/</w:t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i/>
          <w:sz w:val="24"/>
          <w:szCs w:val="24"/>
        </w:rPr>
        <w:t>подпись</w:t>
        <w:tab/>
        <w:t xml:space="preserve"> И.О. Фамилия</w:t>
        <w:tab/>
      </w:r>
    </w:p>
    <w:p>
      <w:pPr>
        <w:sectPr>
          <w:headerReference w:type="default" r:id="rId15"/>
          <w:footerReference w:type="default" r:id="rId16"/>
          <w:type w:val="nextPage"/>
          <w:pgSz w:w="11906" w:h="16838"/>
          <w:pgMar w:left="1134" w:right="567" w:gutter="0" w:header="708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ConsPlusNormal"/>
        <w:widowControl/>
        <w:tabs>
          <w:tab w:val="clear" w:pos="709"/>
          <w:tab w:val="left" w:pos="993" w:leader="none"/>
        </w:tabs>
        <w:ind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Приложение 4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Общие результаты подготовки выпускников</w:t>
      </w:r>
    </w:p>
    <w:p>
      <w:pPr>
        <w:pStyle w:val="Normal"/>
        <w:widowControl w:val="false"/>
        <w:autoSpaceDE w:val="false"/>
        <w:jc w:val="center"/>
        <w:rPr/>
      </w:pPr>
      <w:r>
        <w:rPr>
          <w:b/>
          <w:sz w:val="24"/>
          <w:szCs w:val="24"/>
        </w:rPr>
        <w:t>программы подготовки специалистов среднего звена по специальности</w:t>
      </w:r>
    </w:p>
    <w:p>
      <w:pPr>
        <w:pStyle w:val="Normal"/>
        <w:widowControl w:val="false"/>
        <w:autoSpaceDE w:val="false"/>
        <w:jc w:val="center"/>
        <w:rPr>
          <w:b/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23.02.06 Техническая эксплуатация подвижного состава железных дорог</w:t>
      </w:r>
    </w:p>
    <w:p>
      <w:pPr>
        <w:pStyle w:val="Normal"/>
        <w:jc w:val="center"/>
        <w:rPr>
          <w:b/>
          <w:b/>
          <w:iCs/>
          <w:sz w:val="24"/>
          <w:szCs w:val="24"/>
        </w:rPr>
      </w:pPr>
      <w:r>
        <w:rPr>
          <w:b/>
          <w:iCs/>
          <w:sz w:val="24"/>
          <w:szCs w:val="24"/>
        </w:rPr>
      </w:r>
    </w:p>
    <w:tbl>
      <w:tblPr>
        <w:tblW w:w="1031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693"/>
        <w:gridCol w:w="990"/>
        <w:gridCol w:w="777"/>
        <w:gridCol w:w="935"/>
        <w:gridCol w:w="831"/>
        <w:gridCol w:w="990"/>
        <w:gridCol w:w="730"/>
        <w:gridCol w:w="962"/>
        <w:gridCol w:w="846"/>
      </w:tblGrid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ind w:right="-679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обучения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76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заочная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очно-заочная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ind w:left="-86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Окончили филиал ПривГУПС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дипломов с отличием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дипломов с оценками «хорошо» и «отлично»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выданных академических справок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rPr/>
      </w:pPr>
      <w:r>
        <w:rPr>
          <w:rFonts w:cs="Times New Roman" w:ascii="Times New Roman" w:hAnsi="Times New Roman"/>
          <w:sz w:val="24"/>
          <w:szCs w:val="24"/>
        </w:rPr>
        <w:tab/>
        <w:t>Председатель ПЦК</w:t>
        <w:tab/>
        <w:t>__________________/ /</w:t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i/>
          <w:sz w:val="24"/>
          <w:szCs w:val="24"/>
        </w:rPr>
        <w:t>подпись</w:t>
        <w:tab/>
        <w:tab/>
        <w:t>И.О. Фамилия</w:t>
        <w:tab/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17"/>
          <w:footerReference w:type="default" r:id="rId18"/>
          <w:type w:val="nextPage"/>
          <w:pgSz w:w="11906" w:h="16838"/>
          <w:pgMar w:left="1134" w:right="567" w:gutter="0" w:header="708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eastAsia="Calibri"/>
          <w:i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Приложение 5</w:t>
      </w:r>
    </w:p>
    <w:p>
      <w:pPr>
        <w:pStyle w:val="Normal"/>
        <w:spacing w:lineRule="auto" w:line="254" w:before="0" w:after="160"/>
        <w:jc w:val="center"/>
        <w:rPr>
          <w:rFonts w:eastAsia="Calibri"/>
          <w:b/>
          <w:b/>
          <w:sz w:val="24"/>
          <w:szCs w:val="28"/>
          <w:lang w:eastAsia="en-US"/>
        </w:rPr>
      </w:pPr>
      <w:r>
        <w:rPr>
          <w:rFonts w:eastAsia="Calibri"/>
          <w:b/>
          <w:sz w:val="24"/>
          <w:szCs w:val="28"/>
          <w:lang w:eastAsia="en-US"/>
        </w:rPr>
        <w:t xml:space="preserve">Календарный план выполнения ДП(Р) </w:t>
      </w:r>
    </w:p>
    <w:tbl>
      <w:tblPr>
        <w:tblW w:w="1031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045"/>
        <w:gridCol w:w="3707"/>
      </w:tblGrid>
      <w:tr>
        <w:trPr>
          <w:trHeight w:val="62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Сроки преддипломной практики (стажировки)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 недели,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 21.04.25 г. по 18.05.25 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Выбор темы, руководителя, оформление заявления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 03.11.24 г. по 28.03.25 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Утверждение темы дипломного проекта (работы)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 29.03.25 г. по 03.04.25 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задания по теме дипломного проекта (работы)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 21.04.25 г.  по 18.05 25 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Предоставление отчета по практике руководителю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 16.05.25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г. по 18.05.25 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Дифференцированный отчет по практике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18.05.25 г.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Подготовка дипломного проекта (работы)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 недели,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 19.05.25 г. по 15.06.25 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Утверждение задания на дипломное проектирование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 03.04.25 г. по 06.04.25 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Подбор и анализ исходной информации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 21.04.25 г. по 18.05.25 г.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Подготовка и утверждение плана (оглавления) дипломного проекта (работы)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 19.05.25 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Работа над разделами (главами) и устранение замечаний руководителя дипломного проекта (работы)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 19.05.25 г. по 02.06.25 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Согласование содержания дипломного проекта (работы), устранение замечаний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 03.06.25 г. по 06.06.25 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Оформление и представление руководителю полного текста дипломного проекта (работы). Получение отзыва руководителя о дипломном проекте (работе)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 07.06.25 г. по 08.06.25 г.</w:t>
            </w:r>
          </w:p>
        </w:tc>
      </w:tr>
      <w:tr>
        <w:trPr>
          <w:trHeight w:val="32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Нормоконтроль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 09.06.25 г. по 12.06.25 г.</w:t>
            </w:r>
          </w:p>
        </w:tc>
      </w:tr>
      <w:tr>
        <w:trPr>
          <w:trHeight w:val="27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Переработка (доработка) дипломного проекта (работы) в соответствии с замечаниями, переплет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 09.06.25 г. по 12.06.25 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Внешнее рецензирование дипломного проекта (работы)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 13.06.25 г. по 15.06.25 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Предварительная защита дипломного проекта (работы)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 12.06.25 г. по 15.06.25 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Предоставление готового дипломного проекта (работы) в учебную часть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16.06.25 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Защита дипломного проекта (работы)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с 16.06.25 г. по 29.06.25 г.</w:t>
            </w:r>
          </w:p>
        </w:tc>
      </w:tr>
    </w:tbl>
    <w:p>
      <w:pPr>
        <w:pStyle w:val="Normal"/>
        <w:spacing w:lineRule="auto" w:line="254" w:before="0" w:after="160"/>
        <w:jc w:val="center"/>
        <w:rPr>
          <w:rFonts w:eastAsia="Calibri"/>
          <w:b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</w:r>
    </w:p>
    <w:p>
      <w:pPr>
        <w:pStyle w:val="Normal"/>
        <w:spacing w:lineRule="auto" w:line="254" w:before="0" w:after="1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Руководитель _____________________________/______________________________________</w:t>
      </w:r>
    </w:p>
    <w:p>
      <w:pPr>
        <w:pStyle w:val="Normal"/>
        <w:spacing w:lineRule="auto" w:line="254" w:before="0" w:after="160"/>
        <w:jc w:val="both"/>
        <w:rPr/>
      </w:pPr>
      <w:r>
        <w:rPr>
          <w:rFonts w:eastAsia="Calibri"/>
          <w:sz w:val="24"/>
          <w:szCs w:val="24"/>
          <w:lang w:eastAsia="en-US"/>
        </w:rPr>
        <w:t>План принял к исполнению «___» _____________ 2025__ ______________/___________________</w:t>
      </w:r>
    </w:p>
    <w:p>
      <w:pPr>
        <w:pStyle w:val="Normal"/>
        <w:jc w:val="center"/>
        <w:rPr>
          <w:rFonts w:eastAsia="Calibri"/>
          <w:b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</w:r>
      <w:r>
        <w:br w:type="page"/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Приложение 6</w:t>
      </w:r>
    </w:p>
    <w:p>
      <w:pPr>
        <w:pStyle w:val="Normal"/>
        <w:shd w:fill="FFFFFF" w:val="clear"/>
        <w:ind w:left="2832" w:firstLine="708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hd w:fill="FFFFFF" w:val="clear"/>
        <w:ind w:left="7938" w:hanging="2266"/>
        <w:rPr/>
      </w:pPr>
      <w:r>
        <w:rPr>
          <w:sz w:val="24"/>
          <w:szCs w:val="24"/>
        </w:rPr>
        <w:t>Директору филиала ПривГУПС</w:t>
      </w:r>
    </w:p>
    <w:p>
      <w:pPr>
        <w:pStyle w:val="Normal"/>
        <w:shd w:fill="FFFFFF" w:val="clear"/>
        <w:ind w:left="5672" w:hanging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</w:t>
      </w:r>
    </w:p>
    <w:p>
      <w:pPr>
        <w:pStyle w:val="Normal"/>
        <w:shd w:fill="FFFFFF" w:val="clear"/>
        <w:ind w:left="8078" w:firstLine="43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(ФИО)</w:t>
      </w:r>
    </w:p>
    <w:p>
      <w:pPr>
        <w:pStyle w:val="Normal"/>
        <w:shd w:fill="FFFFFF" w:val="clear"/>
        <w:ind w:left="5040" w:hanging="0"/>
        <w:jc w:val="right"/>
        <w:rPr>
          <w:sz w:val="24"/>
          <w:szCs w:val="24"/>
        </w:rPr>
      </w:pPr>
      <w:r>
        <w:rPr>
          <w:sz w:val="24"/>
          <w:szCs w:val="24"/>
        </w:rPr>
        <w:t>обучающегося _________________________</w:t>
      </w:r>
    </w:p>
    <w:p>
      <w:pPr>
        <w:pStyle w:val="Normal"/>
        <w:shd w:fill="FFFFFF" w:val="clear"/>
        <w:ind w:left="5040" w:hanging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>
      <w:pPr>
        <w:pStyle w:val="Normal"/>
        <w:shd w:fill="FFFFFF" w:val="clear"/>
        <w:ind w:left="6660" w:hanging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(ФИО)</w:t>
      </w:r>
    </w:p>
    <w:p>
      <w:pPr>
        <w:pStyle w:val="Normal"/>
        <w:ind w:left="5040" w:hanging="0"/>
        <w:jc w:val="right"/>
        <w:rPr>
          <w:sz w:val="24"/>
          <w:szCs w:val="24"/>
        </w:rPr>
      </w:pPr>
      <w:r>
        <w:rPr>
          <w:sz w:val="24"/>
          <w:szCs w:val="24"/>
        </w:rPr>
        <w:t>группы________________________________</w:t>
      </w:r>
    </w:p>
    <w:p>
      <w:pPr>
        <w:pStyle w:val="Normal"/>
        <w:ind w:left="50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963" w:firstLine="709"/>
        <w:rPr>
          <w:sz w:val="24"/>
          <w:szCs w:val="24"/>
        </w:rPr>
      </w:pPr>
      <w:r>
        <w:rPr>
          <w:sz w:val="24"/>
          <w:szCs w:val="24"/>
        </w:rPr>
        <w:t>специальности ________________________</w:t>
      </w:r>
    </w:p>
    <w:p>
      <w:pPr>
        <w:pStyle w:val="Normal"/>
        <w:ind w:left="5040" w:firstLine="34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>
      <w:pPr>
        <w:pStyle w:val="Normal"/>
        <w:ind w:left="5040" w:firstLine="347"/>
        <w:jc w:val="right"/>
        <w:rPr/>
      </w:pPr>
      <w:r>
        <w:rPr>
          <w:sz w:val="24"/>
          <w:szCs w:val="24"/>
        </w:rPr>
        <w:t>______________________________________</w:t>
      </w:r>
    </w:p>
    <w:p>
      <w:pPr>
        <w:pStyle w:val="Normal"/>
        <w:shd w:fill="FFFFFF" w:val="clear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hd w:fill="FFFFFF" w:val="clear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заявление.  </w:t>
      </w:r>
    </w:p>
    <w:p>
      <w:pPr>
        <w:pStyle w:val="Normal"/>
        <w:shd w:fill="FFFFFF" w:val="clear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hd w:fill="FFFFFF" w:val="clear"/>
        <w:ind w:firstLine="708"/>
        <w:rPr/>
      </w:pPr>
      <w:r>
        <w:rPr>
          <w:sz w:val="24"/>
          <w:szCs w:val="24"/>
        </w:rPr>
        <w:t>Прошу разрешить мне подготовку дипломного проекта (работы) по теме __________________________________________________________________________________________________________________________________________________________________________</w:t>
      </w:r>
    </w:p>
    <w:p>
      <w:pPr>
        <w:pStyle w:val="Normal"/>
        <w:shd w:fill="FFFFFF" w:val="clea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Normal"/>
        <w:shd w:fill="FFFFFF" w:val="clear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>
      <w:pPr>
        <w:pStyle w:val="Normal"/>
        <w:shd w:fill="FFFFFF" w:val="clear"/>
        <w:rPr/>
      </w:pPr>
      <w:r>
        <w:rPr>
          <w:sz w:val="24"/>
          <w:szCs w:val="24"/>
        </w:rPr>
        <w:t>и назначить руководителем дипломного проекта (работы) ________________________________________________________________________________________________________________________________________________</w:t>
      </w:r>
    </w:p>
    <w:p>
      <w:pPr>
        <w:pStyle w:val="Normal"/>
        <w:shd w:fill="FFFFFF" w:val="clear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(ФИО)</w:t>
      </w:r>
    </w:p>
    <w:p>
      <w:pPr>
        <w:pStyle w:val="Normal"/>
        <w:shd w:fill="FFFFFF" w:val="clea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hd w:fill="FFFFFF" w:val="clear"/>
        <w:jc w:val="both"/>
        <w:rPr/>
      </w:pPr>
      <w:r>
        <w:rPr>
          <w:sz w:val="24"/>
          <w:szCs w:val="24"/>
        </w:rPr>
        <w:t>«____» ________________ 20_ г.                         ______________________</w:t>
      </w:r>
    </w:p>
    <w:p>
      <w:pPr>
        <w:pStyle w:val="Normal"/>
        <w:shd w:fill="FFFFFF" w:val="clear"/>
        <w:jc w:val="both"/>
        <w:rPr/>
      </w:pPr>
      <w:r>
        <w:rPr>
          <w:i/>
          <w:sz w:val="24"/>
          <w:szCs w:val="24"/>
        </w:rPr>
        <w:t xml:space="preserve">                                                                                  </w:t>
      </w:r>
      <w:r>
        <w:rPr>
          <w:i/>
          <w:sz w:val="24"/>
          <w:szCs w:val="24"/>
        </w:rPr>
        <w:t>(подпись обучающегося</w:t>
      </w:r>
      <w:r>
        <w:rPr/>
        <w:t>)</w:t>
      </w:r>
    </w:p>
    <w:tbl>
      <w:tblPr>
        <w:tblW w:w="5000" w:type="pct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6"/>
        <w:gridCol w:w="5179"/>
      </w:tblGrid>
      <w:tr>
        <w:trPr/>
        <w:tc>
          <w:tcPr>
            <w:tcW w:w="5026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sz w:val="24"/>
                <w:szCs w:val="24"/>
              </w:rPr>
              <w:t>«____» _______________ 20_ г.</w:t>
            </w:r>
          </w:p>
        </w:tc>
        <w:tc>
          <w:tcPr>
            <w:tcW w:w="5179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</w:tbl>
    <w:p>
      <w:pPr>
        <w:pStyle w:val="Normal"/>
        <w:shd w:fill="FFFFFF" w:val="clear"/>
        <w:ind w:left="4254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(подпись руководителя ДП(Р))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19"/>
          <w:footerReference w:type="default" r:id="rId20"/>
          <w:type w:val="nextPage"/>
          <w:pgSz w:w="11906" w:h="16838"/>
          <w:pgMar w:left="1134" w:right="567" w:gutter="0" w:header="708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eastAsia="Calibri"/>
          <w:i/>
          <w:i/>
          <w:sz w:val="24"/>
          <w:szCs w:val="24"/>
          <w:lang w:val="en-US" w:eastAsia="en-US"/>
        </w:rPr>
      </w:pPr>
      <w:bookmarkStart w:id="20" w:name="_Hlk128425091"/>
      <w:bookmarkEnd w:id="20"/>
      <w:r>
        <w:rPr>
          <w:rFonts w:eastAsia="Calibri"/>
          <w:i/>
          <w:sz w:val="24"/>
          <w:szCs w:val="24"/>
          <w:lang w:eastAsia="en-US"/>
        </w:rPr>
        <w:t xml:space="preserve">Приложение </w:t>
      </w:r>
      <w:r>
        <w:rPr>
          <w:rFonts w:eastAsia="Calibri"/>
          <w:i/>
          <w:sz w:val="24"/>
          <w:szCs w:val="24"/>
          <w:lang w:val="en-US" w:eastAsia="en-US"/>
        </w:rPr>
        <w:t>7</w:t>
      </w:r>
    </w:p>
    <w:p>
      <w:pPr>
        <w:pStyle w:val="Normal"/>
        <w:rPr>
          <w:rFonts w:eastAsia="Calibri"/>
          <w:i/>
          <w:i/>
          <w:sz w:val="24"/>
          <w:szCs w:val="24"/>
          <w:lang w:val="en-US" w:eastAsia="en-US"/>
        </w:rPr>
      </w:pPr>
      <w:r>
        <w:rPr>
          <w:rFonts w:eastAsia="Calibri"/>
          <w:i/>
          <w:sz w:val="24"/>
          <w:szCs w:val="24"/>
          <w:lang w:val="en-US"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before="7" w:after="0"/>
        <w:ind w:right="204" w:hanging="0"/>
        <w:jc w:val="center"/>
        <w:outlineLvl w:val="0"/>
        <w:rPr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Основные</w:t>
      </w:r>
      <w:r>
        <w:rPr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>требования</w:t>
      </w:r>
      <w:r>
        <w:rPr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>к оформлению</w:t>
      </w:r>
      <w:r>
        <w:rPr>
          <w:b/>
          <w:bCs/>
          <w:spacing w:val="1"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 xml:space="preserve">дипломных проектов (работ) </w:t>
      </w:r>
    </w:p>
    <w:p>
      <w:pPr>
        <w:pStyle w:val="Normal"/>
        <w:widowControl w:val="false"/>
        <w:tabs>
          <w:tab w:val="clear" w:pos="709"/>
          <w:tab w:val="left" w:pos="1661" w:leader="none"/>
          <w:tab w:val="left" w:pos="1662" w:leader="none"/>
          <w:tab w:val="left" w:pos="8819" w:leader="none"/>
        </w:tabs>
        <w:autoSpaceDE w:val="false"/>
        <w:spacing w:lineRule="auto" w:line="276"/>
        <w:ind w:left="929" w:right="422" w:hanging="0"/>
        <w:rPr>
          <w:b/>
          <w:b/>
          <w:bCs/>
          <w:sz w:val="24"/>
          <w:szCs w:val="22"/>
          <w:lang w:eastAsia="en-US"/>
        </w:rPr>
      </w:pPr>
      <w:r>
        <w:rPr>
          <w:b/>
          <w:bCs/>
          <w:sz w:val="24"/>
          <w:szCs w:val="22"/>
          <w:lang w:eastAsia="en-US"/>
        </w:rPr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661" w:leader="none"/>
          <w:tab w:val="left" w:pos="1662" w:leader="none"/>
          <w:tab w:val="left" w:pos="8819" w:leader="none"/>
        </w:tabs>
        <w:autoSpaceDE w:val="false"/>
        <w:spacing w:lineRule="auto" w:line="276"/>
        <w:ind w:left="221" w:right="422" w:firstLine="708"/>
        <w:rPr/>
      </w:pPr>
      <w:r>
        <w:rPr>
          <w:sz w:val="24"/>
          <w:szCs w:val="22"/>
          <w:lang w:eastAsia="en-US"/>
        </w:rPr>
        <w:t>По</w:t>
      </w:r>
      <w:r>
        <w:rPr>
          <w:spacing w:val="4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структуре</w:t>
      </w:r>
      <w:r>
        <w:rPr>
          <w:spacing w:val="4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выпускная</w:t>
      </w:r>
      <w:r>
        <w:rPr>
          <w:spacing w:val="4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квалификационная</w:t>
      </w:r>
      <w:r>
        <w:rPr>
          <w:spacing w:val="4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работа,</w:t>
      </w:r>
      <w:r>
        <w:rPr>
          <w:spacing w:val="4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как</w:t>
      </w:r>
      <w:r>
        <w:rPr>
          <w:spacing w:val="4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правило, </w:t>
      </w:r>
      <w:r>
        <w:rPr>
          <w:spacing w:val="-1"/>
          <w:sz w:val="24"/>
          <w:szCs w:val="22"/>
          <w:lang w:eastAsia="en-US"/>
        </w:rPr>
        <w:t>должна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состоять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из: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61" w:leader="none"/>
          <w:tab w:val="left" w:pos="1662" w:leader="none"/>
        </w:tabs>
        <w:autoSpaceDE w:val="false"/>
        <w:spacing w:before="1" w:after="0"/>
        <w:ind w:left="1661" w:hanging="733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Расчетно-пояснительной записки; 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61" w:leader="none"/>
          <w:tab w:val="left" w:pos="1662" w:leader="none"/>
        </w:tabs>
        <w:autoSpaceDE w:val="false"/>
        <w:spacing w:before="41" w:after="0"/>
        <w:ind w:left="1661" w:hanging="733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Графической части;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661" w:leader="none"/>
          <w:tab w:val="left" w:pos="1662" w:leader="none"/>
          <w:tab w:val="left" w:pos="4330" w:leader="none"/>
        </w:tabs>
        <w:autoSpaceDE w:val="false"/>
        <w:spacing w:lineRule="auto" w:line="276" w:before="41" w:after="0"/>
        <w:ind w:left="221" w:right="422" w:firstLine="708"/>
        <w:rPr/>
      </w:pPr>
      <w:r>
        <w:rPr>
          <w:sz w:val="24"/>
          <w:szCs w:val="22"/>
          <w:lang w:eastAsia="en-US"/>
        </w:rPr>
        <w:t>В</w:t>
      </w:r>
      <w:r>
        <w:rPr>
          <w:spacing w:val="8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состав</w:t>
      </w:r>
      <w:r>
        <w:rPr>
          <w:spacing w:val="89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ДП(Р) </w:t>
      </w:r>
      <w:r>
        <w:rPr>
          <w:spacing w:val="90"/>
          <w:sz w:val="24"/>
          <w:szCs w:val="22"/>
          <w:lang w:eastAsia="en-US"/>
        </w:rPr>
        <w:t>может</w:t>
      </w:r>
      <w:r>
        <w:rPr>
          <w:sz w:val="24"/>
          <w:szCs w:val="22"/>
          <w:lang w:eastAsia="en-US"/>
        </w:rPr>
        <w:t xml:space="preserve"> входить</w:t>
      </w:r>
      <w:r>
        <w:rPr>
          <w:spacing w:val="3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реальная</w:t>
      </w:r>
      <w:r>
        <w:rPr>
          <w:spacing w:val="2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часть</w:t>
      </w:r>
      <w:r>
        <w:rPr>
          <w:spacing w:val="3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(стенд,</w:t>
      </w:r>
      <w:r>
        <w:rPr>
          <w:spacing w:val="2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макет,</w:t>
      </w:r>
      <w:r>
        <w:rPr>
          <w:spacing w:val="2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изделия,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изготовленные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обучающимся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 соответствии</w:t>
      </w:r>
      <w:r>
        <w:rPr>
          <w:spacing w:val="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заданием на ДП(Р)).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92" w:leader="none"/>
          <w:tab w:val="left" w:pos="1393" w:leader="none"/>
        </w:tabs>
        <w:autoSpaceDE w:val="false"/>
        <w:spacing w:lineRule="exact" w:line="275"/>
        <w:ind w:left="1392" w:hanging="464"/>
        <w:rPr/>
      </w:pPr>
      <w:r>
        <w:rPr>
          <w:sz w:val="24"/>
          <w:szCs w:val="22"/>
          <w:lang w:eastAsia="en-US"/>
        </w:rPr>
        <w:t>Расчетно-пояснительная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записка,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как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правило,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включает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себя: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393" w:leader="none"/>
        </w:tabs>
        <w:autoSpaceDE w:val="false"/>
        <w:spacing w:before="43" w:after="0"/>
        <w:ind w:left="1392" w:hanging="464"/>
        <w:rPr/>
      </w:pPr>
      <w:r>
        <w:rPr>
          <w:sz w:val="24"/>
          <w:szCs w:val="22"/>
          <w:lang w:eastAsia="en-US"/>
        </w:rPr>
        <w:t>титульный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лист;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393" w:leader="none"/>
        </w:tabs>
        <w:autoSpaceDE w:val="false"/>
        <w:spacing w:before="41" w:after="0"/>
        <w:ind w:left="1392" w:hanging="464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содержание;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393" w:leader="none"/>
        </w:tabs>
        <w:autoSpaceDE w:val="false"/>
        <w:spacing w:before="41" w:after="0"/>
        <w:ind w:left="1392" w:hanging="464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введение;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393" w:leader="none"/>
        </w:tabs>
        <w:autoSpaceDE w:val="false"/>
        <w:spacing w:before="41" w:after="0"/>
        <w:ind w:left="1392" w:hanging="464"/>
        <w:rPr/>
      </w:pPr>
      <w:r>
        <w:rPr>
          <w:sz w:val="24"/>
          <w:szCs w:val="22"/>
          <w:lang w:eastAsia="en-US"/>
        </w:rPr>
        <w:t>основную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часть;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393" w:leader="none"/>
        </w:tabs>
        <w:autoSpaceDE w:val="false"/>
        <w:spacing w:before="43" w:after="0"/>
        <w:ind w:left="1392" w:hanging="464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заключение;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393" w:leader="none"/>
        </w:tabs>
        <w:autoSpaceDE w:val="false"/>
        <w:spacing w:before="41" w:after="0"/>
        <w:ind w:left="1392" w:hanging="464"/>
        <w:rPr/>
      </w:pPr>
      <w:r>
        <w:rPr>
          <w:sz w:val="24"/>
          <w:szCs w:val="22"/>
          <w:lang w:eastAsia="en-US"/>
        </w:rPr>
        <w:t>список использованных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источников;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393" w:leader="none"/>
        </w:tabs>
        <w:autoSpaceDE w:val="false"/>
        <w:spacing w:before="40" w:after="0"/>
        <w:ind w:left="1392" w:hanging="464"/>
        <w:rPr/>
      </w:pPr>
      <w:r>
        <w:rPr>
          <w:sz w:val="24"/>
          <w:szCs w:val="22"/>
          <w:lang w:eastAsia="en-US"/>
        </w:rPr>
        <w:t>приложения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(при необходимости).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93" w:leader="none"/>
        </w:tabs>
        <w:autoSpaceDE w:val="false"/>
        <w:spacing w:lineRule="auto" w:line="276" w:before="41" w:after="0"/>
        <w:ind w:left="221" w:right="427" w:firstLine="708"/>
        <w:jc w:val="both"/>
        <w:rPr/>
      </w:pPr>
      <w:r>
        <w:rPr>
          <w:sz w:val="24"/>
          <w:szCs w:val="22"/>
          <w:lang w:eastAsia="en-US"/>
        </w:rPr>
        <w:t>Во введении необходимо обосновать актуальность и практическую значимость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выбранной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темы,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сформулировать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цель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задачи,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объект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предмет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ДП(Р),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круг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рассматриваемых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проблем. Объем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введения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должен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быть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 пределах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1,5 - 2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страницы.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249" w:leader="none"/>
        </w:tabs>
        <w:autoSpaceDE w:val="false"/>
        <w:spacing w:lineRule="auto" w:line="276" w:before="1" w:after="0"/>
        <w:ind w:left="221" w:right="424" w:firstLine="708"/>
        <w:jc w:val="both"/>
        <w:rPr/>
      </w:pPr>
      <w:r>
        <w:rPr>
          <w:sz w:val="24"/>
          <w:szCs w:val="22"/>
          <w:lang w:eastAsia="en-US"/>
        </w:rPr>
        <w:t xml:space="preserve">Основная часть ДП(Р) </w:t>
      </w:r>
      <w:r>
        <w:rPr>
          <w:spacing w:val="1"/>
          <w:sz w:val="24"/>
          <w:szCs w:val="22"/>
          <w:lang w:eastAsia="en-US"/>
        </w:rPr>
        <w:t>включает</w:t>
      </w:r>
      <w:r>
        <w:rPr>
          <w:sz w:val="24"/>
          <w:szCs w:val="22"/>
          <w:lang w:eastAsia="en-US"/>
        </w:rPr>
        <w:t xml:space="preserve"> главы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(параграфы) в соответствии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заданием и логической структурой изложения. Название главы не должно дублировать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название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темы,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название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параграфов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-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название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глав.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Формулировки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должны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быть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лаконичными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отражать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суть главы (параграфа).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249" w:leader="none"/>
        </w:tabs>
        <w:autoSpaceDE w:val="false"/>
        <w:ind w:left="1248" w:hanging="320"/>
        <w:jc w:val="both"/>
        <w:rPr/>
      </w:pPr>
      <w:r>
        <w:rPr>
          <w:sz w:val="24"/>
          <w:szCs w:val="22"/>
          <w:lang w:eastAsia="en-US"/>
        </w:rPr>
        <w:t>Основная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часть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ДП(Р) должна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содержать,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как правило,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четыре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главы.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 Исследовательская глава - должна отражать общие сведения об объекте исследования: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основные направления процесса ремонта;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основную актуализированную нормативно – техническую документацию;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требования нормативно – технической документации к объему и срокам выполнения работ;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 xml:space="preserve">устройство исследуемого узла;  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основные неисправности;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способы их устранения;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периодичность ремонта;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 xml:space="preserve">сроки ремонта; 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eastAsia="Calibri"/>
          <w:bCs/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>-</w:t>
        <w:tab/>
        <w:t>испытания и проверка.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eastAsia="Calibri"/>
          <w:bCs/>
          <w:color w:val="FF0000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</w:t>
        <w:tab/>
      </w:r>
      <w:r>
        <w:rPr>
          <w:sz w:val="24"/>
          <w:szCs w:val="24"/>
        </w:rPr>
        <w:t>расчет годовой производственной программы</w:t>
      </w:r>
      <w:r>
        <w:rPr>
          <w:rFonts w:eastAsia="Calibri"/>
          <w:bCs/>
          <w:color w:val="FF0000"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ремонта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eastAsia="Calibri"/>
          <w:bCs/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>-</w:t>
        <w:tab/>
        <w:t>расчет производственных и вспомогательных работ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6.2. Технологическая глава:</w:t>
      </w:r>
      <w:r>
        <w:rPr>
          <w:rFonts w:eastAsia="Calibri"/>
          <w:sz w:val="24"/>
          <w:szCs w:val="24"/>
          <w:lang w:eastAsia="en-US"/>
        </w:rPr>
        <w:t xml:space="preserve"> в</w:t>
      </w:r>
      <w:r>
        <w:rPr>
          <w:sz w:val="24"/>
          <w:szCs w:val="24"/>
        </w:rPr>
        <w:t xml:space="preserve"> технологической главе рассматриваются технология ремонта и выбор оборудования для ремонта, мероприятия по совершенствованию деятельности организации на основе результатов анализа, определение необходимых площадей, обоснование расположения и выбор помещения в плане депо и его технической оснащенности, осуществляется выбор и обоснование способов технического диагностирования, методов ремонта, технологический процесс ремонта разработка и обоснование конкретных мер использования имеющихся резервов.</w:t>
      </w:r>
    </w:p>
    <w:p>
      <w:pPr>
        <w:pStyle w:val="Normal"/>
        <w:ind w:firstLine="709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6.3.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Экономическая глава: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экономической главе дипломного проекта находят отражение вопросы экономического обоснования предлагаемых мероприятий. В экономической части рассчитывают: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показатели производственной годовой программы по ремонту подвижного состава;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план по труду;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эксплуатационные затраты;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калькуляцию себестоимости единицы ремонта;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технико-экономические показатели и показатели экономической эффективности.;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1418" w:leader="none"/>
        </w:tabs>
        <w:ind w:firstLine="567"/>
        <w:jc w:val="both"/>
        <w:outlineLvl w:val="4"/>
        <w:rPr/>
      </w:pPr>
      <w:r>
        <w:rPr>
          <w:sz w:val="24"/>
          <w:szCs w:val="24"/>
          <w:lang w:val="en-US" w:eastAsia="en-US"/>
        </w:rPr>
        <w:t>Экономическая глава выполняется в соотвествтвии с требованиями консультанта по данному разделу.</w:t>
      </w:r>
      <w:r>
        <w:rPr>
          <w:sz w:val="24"/>
          <w:szCs w:val="24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1418" w:leader="none"/>
        </w:tabs>
        <w:ind w:firstLine="567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6.4. Организационная глава: в организационной главе рассматриваются вопросы обеспечения безопасности к технологическому процессу и оборудованию, требования к производственному персоналу, требования к индивидуальным средствам защиты, обеспечение безопасности движения поездов. Дается краткий анализ охраны труда и окружающей среды, пожарной безопасности, а также разрабатываются конкретные предложения по улучшению и обеспечению безопасных условий труда, по повышению эффективности мероприятий по охране окружающей среды.</w:t>
      </w:r>
    </w:p>
    <w:p>
      <w:pPr>
        <w:pStyle w:val="Normal"/>
        <w:widowControl w:val="false"/>
        <w:autoSpaceDE w:val="false"/>
        <w:spacing w:lineRule="auto" w:line="276" w:before="43" w:after="0"/>
        <w:ind w:left="221" w:right="427" w:firstLine="708"/>
        <w:jc w:val="both"/>
        <w:rPr/>
      </w:pPr>
      <w:r>
        <w:rPr>
          <w:sz w:val="24"/>
          <w:szCs w:val="24"/>
          <w:lang w:eastAsia="en-US"/>
        </w:rPr>
        <w:t>В ходе анализа могут использоваться аналитические таблицы, расчеты, формулы,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схемы, диаграммы и графики.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93" w:leader="none"/>
        </w:tabs>
        <w:autoSpaceDE w:val="false"/>
        <w:spacing w:lineRule="auto" w:line="276"/>
        <w:ind w:left="221" w:right="423" w:firstLine="708"/>
        <w:jc w:val="both"/>
        <w:rPr/>
      </w:pPr>
      <w:r>
        <w:rPr>
          <w:sz w:val="24"/>
          <w:szCs w:val="22"/>
          <w:lang w:eastAsia="en-US"/>
        </w:rPr>
        <w:t>Завершающей частью ДП(Р) является заключение, которое содержит выводы 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предложения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кратким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обоснованием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соответствии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поставленной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целью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задачами,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раскрывает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значимость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полученных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результатов.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Заключение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должно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составлять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более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1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страниц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текста.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Заключение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лежит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основе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доклада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обучающегося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защите.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64" w:leader="none"/>
        </w:tabs>
        <w:autoSpaceDE w:val="false"/>
        <w:spacing w:lineRule="exact" w:line="276" w:before="6" w:after="0"/>
        <w:ind w:left="1364" w:hanging="435"/>
        <w:jc w:val="both"/>
        <w:rPr>
          <w:sz w:val="12"/>
          <w:szCs w:val="24"/>
          <w:lang w:eastAsia="en-US"/>
        </w:rPr>
      </w:pPr>
      <w:r>
        <w:rPr>
          <w:sz w:val="24"/>
          <w:szCs w:val="22"/>
          <w:lang w:eastAsia="en-US"/>
        </w:rPr>
        <w:t>Список</w:t>
      </w:r>
      <w:r>
        <w:rPr>
          <w:spacing w:val="4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использованных</w:t>
      </w:r>
      <w:r>
        <w:rPr>
          <w:spacing w:val="4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источников</w:t>
      </w:r>
      <w:r>
        <w:rPr>
          <w:spacing w:val="4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отражает</w:t>
      </w:r>
      <w:r>
        <w:rPr>
          <w:spacing w:val="4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перечень</w:t>
      </w:r>
      <w:r>
        <w:rPr>
          <w:spacing w:val="4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источников,</w:t>
      </w:r>
      <w:r>
        <w:rPr>
          <w:spacing w:val="39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которые</w:t>
      </w:r>
    </w:p>
    <w:p>
      <w:pPr>
        <w:pStyle w:val="Normal"/>
        <w:widowControl w:val="false"/>
        <w:autoSpaceDE w:val="false"/>
        <w:spacing w:before="90" w:after="0"/>
        <w:ind w:left="221" w:hanging="0"/>
        <w:jc w:val="both"/>
        <w:rPr/>
      </w:pPr>
      <w:r>
        <w:rPr>
          <w:sz w:val="24"/>
          <w:szCs w:val="24"/>
          <w:lang w:eastAsia="en-US"/>
        </w:rPr>
        <w:t>использовались</w:t>
      </w:r>
      <w:r>
        <w:rPr>
          <w:spacing w:val="-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при</w:t>
      </w:r>
      <w:r>
        <w:rPr>
          <w:spacing w:val="-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написании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ДП(Р) </w:t>
      </w:r>
      <w:r>
        <w:rPr>
          <w:spacing w:val="-1"/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не менее 10),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составленный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следующем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порядке: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52" w:leader="none"/>
        </w:tabs>
        <w:autoSpaceDE w:val="false"/>
        <w:spacing w:lineRule="auto" w:line="276" w:before="43" w:after="0"/>
        <w:ind w:left="221" w:right="427" w:firstLine="708"/>
        <w:jc w:val="both"/>
        <w:rPr/>
      </w:pPr>
      <w:r>
        <w:rPr>
          <w:sz w:val="24"/>
          <w:szCs w:val="22"/>
          <w:lang w:eastAsia="en-US"/>
        </w:rPr>
        <w:t>Федеральные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законы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очередности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последнего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года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принятия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предыдущим);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45" w:leader="none"/>
        </w:tabs>
        <w:autoSpaceDE w:val="false"/>
        <w:spacing w:lineRule="exact" w:line="275"/>
        <w:ind w:left="1644" w:hanging="716"/>
        <w:jc w:val="both"/>
        <w:rPr/>
      </w:pPr>
      <w:r>
        <w:rPr>
          <w:sz w:val="24"/>
          <w:szCs w:val="22"/>
          <w:lang w:eastAsia="en-US"/>
        </w:rPr>
        <w:t>Указы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Президента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Российской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Федерации (в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той же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последовательности);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52" w:leader="none"/>
        </w:tabs>
        <w:autoSpaceDE w:val="false"/>
        <w:spacing w:lineRule="auto" w:line="276" w:before="41" w:after="0"/>
        <w:ind w:left="221" w:right="423" w:firstLine="708"/>
        <w:jc w:val="both"/>
        <w:rPr/>
      </w:pPr>
      <w:r>
        <w:rPr>
          <w:sz w:val="24"/>
          <w:szCs w:val="22"/>
          <w:lang w:eastAsia="en-US"/>
        </w:rPr>
        <w:t>Постановления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Правительства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Российской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Федерации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же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очередности);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69" w:leader="none"/>
        </w:tabs>
        <w:autoSpaceDE w:val="false"/>
        <w:spacing w:lineRule="exact" w:line="272"/>
        <w:ind w:left="1668" w:hanging="740"/>
        <w:jc w:val="both"/>
        <w:rPr/>
      </w:pPr>
      <w:r>
        <w:rPr>
          <w:sz w:val="24"/>
          <w:szCs w:val="22"/>
          <w:lang w:eastAsia="en-US"/>
        </w:rPr>
        <w:t>Иные нормативные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правовые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акты;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60" w:leader="none"/>
        </w:tabs>
        <w:autoSpaceDE w:val="false"/>
        <w:spacing w:lineRule="auto" w:line="276" w:before="41" w:after="0"/>
        <w:ind w:left="221" w:right="425" w:firstLine="708"/>
        <w:jc w:val="both"/>
        <w:rPr/>
      </w:pPr>
      <w:r>
        <w:rPr>
          <w:sz w:val="24"/>
          <w:szCs w:val="22"/>
          <w:lang w:eastAsia="en-US"/>
        </w:rPr>
        <w:t>Иные официальные материалы (резолюции-рекомендации международных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организаций и конференций,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официальные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доклады, официальные отчеты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 др.);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64" w:leader="none"/>
        </w:tabs>
        <w:autoSpaceDE w:val="false"/>
        <w:spacing w:lineRule="exact" w:line="275"/>
        <w:ind w:left="1664" w:hanging="735"/>
        <w:jc w:val="both"/>
        <w:rPr/>
      </w:pPr>
      <w:r>
        <w:rPr>
          <w:sz w:val="24"/>
          <w:szCs w:val="22"/>
          <w:lang w:eastAsia="en-US"/>
        </w:rPr>
        <w:t>Монографии, учебники, учебные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пособия (в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алфавитном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порядке);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64" w:leader="none"/>
        </w:tabs>
        <w:autoSpaceDE w:val="false"/>
        <w:spacing w:before="43" w:after="0"/>
        <w:ind w:left="1664" w:hanging="735"/>
        <w:jc w:val="both"/>
        <w:rPr/>
      </w:pPr>
      <w:r>
        <w:rPr>
          <w:sz w:val="24"/>
          <w:szCs w:val="22"/>
          <w:lang w:eastAsia="en-US"/>
        </w:rPr>
        <w:t>Иностранная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литература;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69" w:leader="none"/>
        </w:tabs>
        <w:autoSpaceDE w:val="false"/>
        <w:spacing w:before="41" w:after="0"/>
        <w:ind w:left="1668" w:hanging="74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Интернет-ресурсы.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 w:before="41" w:after="0"/>
        <w:ind w:left="221" w:right="424" w:firstLine="708"/>
        <w:jc w:val="both"/>
        <w:rPr/>
      </w:pPr>
      <w:r>
        <w:rPr>
          <w:sz w:val="24"/>
          <w:szCs w:val="22"/>
          <w:lang w:eastAsia="en-US"/>
        </w:rPr>
        <w:t>Приложения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могут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состоять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дополнительных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справочных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материалов,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имеющих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вспомогательное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значение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(копий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документов,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выдержек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отчетных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материалов,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статистических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данных,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схем,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таблиц,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диаграмм,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программ,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положений и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т.п.)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2" w:firstLine="708"/>
        <w:jc w:val="both"/>
        <w:rPr/>
      </w:pPr>
      <w:r>
        <w:rPr>
          <w:sz w:val="24"/>
          <w:szCs w:val="22"/>
          <w:lang w:eastAsia="en-US"/>
        </w:rPr>
        <w:t>Законченная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ДП(Р) </w:t>
      </w:r>
      <w:r>
        <w:rPr>
          <w:spacing w:val="1"/>
          <w:sz w:val="24"/>
          <w:szCs w:val="22"/>
          <w:lang w:eastAsia="en-US"/>
        </w:rPr>
        <w:t xml:space="preserve">должна </w:t>
      </w:r>
      <w:r>
        <w:rPr>
          <w:sz w:val="24"/>
          <w:szCs w:val="22"/>
          <w:lang w:eastAsia="en-US"/>
        </w:rPr>
        <w:t>состоять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из: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расчетно-пояснительной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записки: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графической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части: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чертежей, диаграмм, схем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т.д.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4" w:firstLine="708"/>
        <w:jc w:val="both"/>
        <w:rPr/>
      </w:pPr>
      <w:r>
        <w:rPr>
          <w:sz w:val="24"/>
          <w:szCs w:val="22"/>
          <w:lang w:eastAsia="en-US"/>
        </w:rPr>
        <w:t>Графическая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часть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проекта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выполняется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зависимости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специальности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темы.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Все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чертежи выполняются в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одной из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систем: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AUTO CAD,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VISIO, КОМПАС.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2" w:firstLine="708"/>
        <w:jc w:val="both"/>
        <w:rPr/>
      </w:pPr>
      <w:r>
        <w:rPr>
          <w:sz w:val="24"/>
          <w:szCs w:val="22"/>
          <w:lang w:eastAsia="en-US"/>
        </w:rPr>
        <w:t>По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формату,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условным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обозначениям,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цифрам,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масштабам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пр.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чертежи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должны соответствовать</w:t>
      </w:r>
      <w:r>
        <w:rPr>
          <w:spacing w:val="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требованиям ГОСТов.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4" w:firstLine="708"/>
        <w:jc w:val="both"/>
        <w:rPr/>
      </w:pPr>
      <w:r>
        <w:rPr>
          <w:sz w:val="24"/>
          <w:szCs w:val="22"/>
          <w:lang w:eastAsia="en-US"/>
        </w:rPr>
        <w:t>Объем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ДП(Р) должен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составлять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40-50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страниц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печатного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текста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(без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приложений),</w:t>
      </w:r>
      <w:r>
        <w:rPr>
          <w:spacing w:val="-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графической</w:t>
      </w:r>
      <w:r>
        <w:rPr>
          <w:spacing w:val="-6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части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-</w:t>
      </w:r>
      <w:r>
        <w:rPr>
          <w:spacing w:val="-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-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менее</w:t>
      </w:r>
      <w:r>
        <w:rPr>
          <w:spacing w:val="-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3-х</w:t>
      </w:r>
      <w:r>
        <w:rPr>
          <w:spacing w:val="5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листов</w:t>
      </w:r>
      <w:r>
        <w:rPr>
          <w:spacing w:val="-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чертежей.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1" w:firstLine="708"/>
        <w:jc w:val="both"/>
        <w:rPr/>
      </w:pPr>
      <w:r>
        <w:rPr>
          <w:sz w:val="24"/>
          <w:szCs w:val="22"/>
          <w:lang w:eastAsia="en-US"/>
        </w:rPr>
        <w:t>Выпускные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квалификационные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работы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обучающихся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должны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выполняться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применением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средств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ЭВТ,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современных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компьютерных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программ,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графических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редакторов</w:t>
      </w:r>
      <w:r>
        <w:rPr>
          <w:spacing w:val="-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-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соблюдением</w:t>
      </w:r>
      <w:r>
        <w:rPr>
          <w:spacing w:val="-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требований</w:t>
      </w:r>
      <w:r>
        <w:rPr>
          <w:spacing w:val="-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ЕСКД</w:t>
      </w:r>
      <w:r>
        <w:rPr>
          <w:spacing w:val="-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-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ГОСТ.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18" w:firstLine="708"/>
        <w:jc w:val="both"/>
        <w:rPr/>
      </w:pPr>
      <w:r>
        <w:rPr>
          <w:sz w:val="24"/>
          <w:szCs w:val="22"/>
          <w:lang w:eastAsia="en-US"/>
        </w:rPr>
        <w:t>Выпускные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квалификационные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работы,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сшитые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типовые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папки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дипломного проектирования, представляются на бумажных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носителях, и сдаются в архив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филиала</w:t>
      </w:r>
      <w:r>
        <w:rPr>
          <w:spacing w:val="-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</w:t>
      </w:r>
      <w:r>
        <w:rPr>
          <w:spacing w:val="-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описи.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6" w:firstLine="708"/>
        <w:jc w:val="both"/>
        <w:rPr/>
      </w:pPr>
      <w:r>
        <w:rPr>
          <w:sz w:val="24"/>
          <w:szCs w:val="22"/>
          <w:lang w:eastAsia="en-US"/>
        </w:rPr>
        <w:t>Текст ДП(Р) должен быть подготовлен с использованием компьютера в Word,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распечатан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одной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стороне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белой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бумаги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формата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А4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(210x297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мм),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если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иное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предусмотрено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спецификой заданной темы.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3" w:firstLine="708"/>
        <w:jc w:val="both"/>
        <w:rPr/>
      </w:pPr>
      <w:r>
        <w:rPr>
          <w:sz w:val="24"/>
          <w:szCs w:val="22"/>
          <w:lang w:eastAsia="en-US"/>
        </w:rPr>
        <w:t>Все разделы пояснительной записки следует излагать по возможности кратко,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чтобы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размер 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целом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превышал 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печатном тексте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40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- 50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страниц</w:t>
      </w:r>
      <w:r>
        <w:rPr>
          <w:b/>
          <w:i/>
          <w:sz w:val="24"/>
          <w:szCs w:val="22"/>
          <w:lang w:eastAsia="en-US"/>
        </w:rPr>
        <w:t>,</w:t>
      </w:r>
      <w:r>
        <w:rPr>
          <w:b/>
          <w:i/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шрифт</w:t>
      </w:r>
      <w:r>
        <w:rPr>
          <w:spacing w:val="60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14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курсив,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ГОСТ тип</w:t>
      </w:r>
      <w:r>
        <w:rPr>
          <w:spacing w:val="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1" w:firstLine="708"/>
        <w:jc w:val="both"/>
        <w:rPr/>
      </w:pPr>
      <w:r>
        <w:rPr>
          <w:sz w:val="24"/>
          <w:szCs w:val="22"/>
          <w:lang w:eastAsia="en-US"/>
        </w:rPr>
        <w:t>Нормоконтроль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дипломных проектов (работ),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соответствии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требованиями ЕСКД и ГОСТ, осуществляет преподаватель инженерной графики (либо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лицо,</w:t>
      </w:r>
      <w:r>
        <w:rPr>
          <w:spacing w:val="-6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назначенное</w:t>
      </w:r>
      <w:r>
        <w:rPr>
          <w:spacing w:val="-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приказом</w:t>
      </w:r>
      <w:r>
        <w:rPr>
          <w:spacing w:val="-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директора).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4" w:firstLine="708"/>
        <w:jc w:val="both"/>
        <w:rPr/>
      </w:pPr>
      <w:r>
        <w:rPr>
          <w:sz w:val="24"/>
          <w:szCs w:val="22"/>
          <w:lang w:eastAsia="en-US"/>
        </w:rPr>
        <w:t>Прохождение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нормоконтроля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фиксируется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подписью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преподавателя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-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нормоконтролера</w:t>
      </w:r>
      <w:r>
        <w:rPr>
          <w:spacing w:val="-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-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титульном</w:t>
      </w:r>
      <w:r>
        <w:rPr>
          <w:spacing w:val="-6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листе</w:t>
      </w:r>
      <w:r>
        <w:rPr>
          <w:spacing w:val="-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пояснительной</w:t>
      </w:r>
      <w:r>
        <w:rPr>
          <w:spacing w:val="-6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записки.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 w:before="1" w:after="0"/>
        <w:ind w:left="221" w:right="423" w:firstLine="708"/>
        <w:jc w:val="both"/>
        <w:rPr/>
      </w:pPr>
      <w:r>
        <w:rPr>
          <w:sz w:val="24"/>
          <w:szCs w:val="22"/>
          <w:lang w:eastAsia="en-US"/>
        </w:rPr>
        <w:t>Общее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руководство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контроль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выполнения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дипломных проектов (работ) </w:t>
      </w:r>
      <w:r>
        <w:rPr>
          <w:spacing w:val="-10"/>
          <w:sz w:val="24"/>
          <w:szCs w:val="22"/>
          <w:lang w:eastAsia="en-US"/>
        </w:rPr>
        <w:t>осуществляет</w:t>
      </w:r>
      <w:r>
        <w:rPr>
          <w:spacing w:val="-9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заместитель</w:t>
      </w:r>
      <w:r>
        <w:rPr>
          <w:spacing w:val="4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директора</w:t>
      </w:r>
      <w:r>
        <w:rPr>
          <w:spacing w:val="-10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</w:t>
      </w:r>
      <w:r>
        <w:rPr>
          <w:spacing w:val="-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учебной</w:t>
      </w:r>
      <w:r>
        <w:rPr>
          <w:spacing w:val="-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работе.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 w:before="1" w:after="0"/>
        <w:ind w:left="221" w:right="421" w:firstLine="708"/>
        <w:jc w:val="both"/>
        <w:rPr/>
      </w:pPr>
      <w:r>
        <w:rPr>
          <w:sz w:val="24"/>
          <w:szCs w:val="22"/>
          <w:lang w:eastAsia="en-US"/>
        </w:rPr>
        <w:t>Текущий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контроль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хода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выполнения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дипломных проектов (работ) </w:t>
      </w:r>
      <w:r>
        <w:rPr>
          <w:spacing w:val="1"/>
          <w:sz w:val="24"/>
          <w:szCs w:val="22"/>
          <w:lang w:eastAsia="en-US"/>
        </w:rPr>
        <w:t xml:space="preserve">осуществляют </w:t>
      </w:r>
      <w:r>
        <w:rPr>
          <w:sz w:val="24"/>
          <w:szCs w:val="22"/>
          <w:lang w:eastAsia="en-US"/>
        </w:rPr>
        <w:t>заведующий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отделением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председатель предметной (цикловой) комиссии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специальности</w:t>
      </w:r>
      <w:r>
        <w:rPr>
          <w:spacing w:val="-10"/>
          <w:sz w:val="24"/>
          <w:szCs w:val="22"/>
          <w:lang w:eastAsia="en-US"/>
        </w:rPr>
        <w:t xml:space="preserve"> </w:t>
      </w:r>
      <w:bookmarkStart w:id="21" w:name="_Hlk169730638"/>
      <w:r>
        <w:rPr>
          <w:sz w:val="24"/>
          <w:szCs w:val="22"/>
          <w:lang w:eastAsia="en-US"/>
        </w:rPr>
        <w:t>23.02.06 Техническая эксплуатация подвижного состава железных дорог</w:t>
      </w:r>
      <w:bookmarkEnd w:id="21"/>
      <w:r>
        <w:rPr>
          <w:sz w:val="24"/>
          <w:szCs w:val="22"/>
          <w:lang w:eastAsia="en-US"/>
        </w:rPr>
        <w:t>.</w:t>
      </w:r>
    </w:p>
    <w:p>
      <w:pPr>
        <w:pStyle w:val="ConsPlusNormal"/>
        <w:widowControl/>
        <w:tabs>
          <w:tab w:val="clear" w:pos="709"/>
          <w:tab w:val="left" w:pos="993" w:leader="none"/>
          <w:tab w:val="left" w:pos="1134" w:leader="none"/>
        </w:tabs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</w:r>
      <w:bookmarkStart w:id="22" w:name="_Hlk128425091"/>
      <w:bookmarkStart w:id="23" w:name="_Hlk128425091"/>
      <w:bookmarkEnd w:id="23"/>
    </w:p>
    <w:p>
      <w:pPr>
        <w:sectPr>
          <w:headerReference w:type="default" r:id="rId21"/>
          <w:footerReference w:type="default" r:id="rId22"/>
          <w:type w:val="nextPage"/>
          <w:pgSz w:w="11906" w:h="16838"/>
          <w:pgMar w:left="1134" w:right="567" w:gutter="0" w:header="708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right"/>
        <w:rPr>
          <w:rFonts w:eastAsia="Calibri"/>
          <w:bCs/>
          <w:i/>
          <w:i/>
          <w:iCs/>
          <w:sz w:val="24"/>
          <w:szCs w:val="24"/>
          <w:lang w:eastAsia="en-US"/>
        </w:rPr>
      </w:pPr>
      <w:r>
        <w:rPr>
          <w:rFonts w:eastAsia="Calibri"/>
          <w:bCs/>
          <w:i/>
          <w:iCs/>
          <w:sz w:val="24"/>
          <w:szCs w:val="24"/>
          <w:lang w:eastAsia="en-US"/>
        </w:rPr>
        <w:t>Приложение 8</w:t>
      </w:r>
    </w:p>
    <w:p>
      <w:pPr>
        <w:pStyle w:val="Normal"/>
        <w:jc w:val="center"/>
        <w:rPr>
          <w:rFonts w:eastAsia="Calibri"/>
          <w:bCs/>
          <w:i/>
          <w:i/>
          <w:iCs/>
          <w:sz w:val="24"/>
          <w:szCs w:val="24"/>
          <w:lang w:eastAsia="en-US"/>
        </w:rPr>
      </w:pPr>
      <w:r>
        <w:rPr>
          <w:rFonts w:eastAsia="Calibri"/>
          <w:bCs/>
          <w:i/>
          <w:iCs/>
          <w:sz w:val="24"/>
          <w:szCs w:val="24"/>
          <w:lang w:eastAsia="en-US"/>
        </w:rPr>
      </w:r>
    </w:p>
    <w:tbl>
      <w:tblPr>
        <w:tblW w:w="10603" w:type="dxa"/>
        <w:jc w:val="left"/>
        <w:tblInd w:w="-112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90"/>
        <w:gridCol w:w="4564"/>
        <w:gridCol w:w="2949"/>
      </w:tblGrid>
      <w:tr>
        <w:trPr>
          <w:trHeight w:val="2258" w:hRule="atLeast"/>
        </w:trPr>
        <w:tc>
          <w:tcPr>
            <w:tcW w:w="3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Рассмотрено предметной        (цикловой)  комиссией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специальности 23.02.06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___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«__ »______20___ г.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Председатель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ПЦК_________</w:t>
            </w:r>
          </w:p>
        </w:tc>
        <w:tc>
          <w:tcPr>
            <w:tcW w:w="4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Государственная итоговая аттестация</w:t>
              <w:br/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этап – тестирование</w:t>
            </w:r>
          </w:p>
          <w:p>
            <w:pPr>
              <w:pStyle w:val="Normal"/>
              <w:jc w:val="center"/>
              <w:rPr>
                <w:rFonts w:eastAsia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Образец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ПМ.01; ПМ.03</w:t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Группы – 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УТВЕРЖДАЮ:</w:t>
              <w:br/>
              <w:t>Зам. директора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учебной работе: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Times New Roman"/>
                <w:sz w:val="22"/>
                <w:szCs w:val="22"/>
                <w:u w:val="single"/>
                <w:lang w:eastAsia="en-US"/>
              </w:rPr>
              <w:t xml:space="preserve">           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«___»___________2025 г.</w:t>
            </w:r>
          </w:p>
        </w:tc>
      </w:tr>
    </w:tbl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Оцениваемые компетенции: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ПК 1.1, ПК 1.2, ПК 1.3, ПК 3.1, ПК 3.2, ОК 1, ОК 2, ОК 3, ОК 4, ОК 5, ОК 6, ОК 7, ОК 9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Условия выполнения задания: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Место выполнения задания: филиал ПривГУПС 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Характеристика задания: тестовое задание с выбором правильного ответа (вопросы закрытого и открытого типа)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eastAsia="en-US"/>
        </w:rPr>
        <w:t>Максимальное время выполнения задания – 30 минут</w:t>
      </w:r>
    </w:p>
    <w:p>
      <w:pPr>
        <w:pStyle w:val="Normal"/>
        <w:spacing w:before="0" w:after="0"/>
        <w:contextualSpacing/>
        <w:jc w:val="both"/>
        <w:rPr/>
      </w:pPr>
      <w:r>
        <w:rPr>
          <w:rFonts w:eastAsia="Calibri"/>
          <w:sz w:val="24"/>
          <w:szCs w:val="24"/>
          <w:lang w:eastAsia="en-US"/>
        </w:rPr>
        <w:t>Порядок выполнения тестового задания: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 Приложении 1 заполнить строку ФИО, номер группы, выбрать один или несколько правильных ответов, результат записать в Приложении 1.</w:t>
      </w:r>
    </w:p>
    <w:p>
      <w:pPr>
        <w:pStyle w:val="Normal"/>
        <w:spacing w:before="0" w:after="0"/>
        <w:contextualSpacing/>
        <w:jc w:val="center"/>
        <w:rPr>
          <w:rFonts w:eastAsia="Calibri"/>
          <w:b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ТЕСТ</w:t>
      </w:r>
    </w:p>
    <w:p>
      <w:pPr>
        <w:pStyle w:val="Normal"/>
        <w:spacing w:before="0" w:after="0"/>
        <w:contextualSpacing/>
        <w:rPr>
          <w:rFonts w:eastAsia="Calibri"/>
          <w:b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</w:r>
    </w:p>
    <w:p>
      <w:pPr>
        <w:pStyle w:val="Normal"/>
        <w:numPr>
          <w:ilvl w:val="0"/>
          <w:numId w:val="26"/>
        </w:numPr>
        <w:tabs>
          <w:tab w:val="clear" w:pos="709"/>
          <w:tab w:val="left" w:pos="0" w:leader="none"/>
        </w:tabs>
        <w:spacing w:lineRule="auto" w:line="276"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Сколько видов ТО пассажирских вагонов ?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4; 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ind w:left="993" w:hanging="567"/>
        <w:rPr/>
      </w:pPr>
      <w:r>
        <w:rPr>
          <w:sz w:val="24"/>
          <w:szCs w:val="24"/>
        </w:rPr>
        <w:t xml:space="preserve">3; + 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ind w:left="993" w:hanging="567"/>
        <w:rPr>
          <w:sz w:val="24"/>
          <w:szCs w:val="24"/>
        </w:rPr>
      </w:pPr>
      <w:r>
        <w:rPr>
          <w:sz w:val="24"/>
          <w:szCs w:val="24"/>
        </w:rPr>
        <w:t xml:space="preserve">6.  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ind w:left="993" w:hanging="567"/>
        <w:rPr>
          <w:sz w:val="24"/>
          <w:szCs w:val="24"/>
        </w:rPr>
      </w:pPr>
      <w:r>
        <w:rPr>
          <w:sz w:val="24"/>
          <w:szCs w:val="24"/>
        </w:rPr>
        <w:t>5.</w:t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2 </w:t>
      </w:r>
      <w:r>
        <w:rPr>
          <w:rFonts w:eastAsia="Calibri"/>
          <w:b/>
          <w:sz w:val="24"/>
          <w:szCs w:val="24"/>
          <w:lang w:eastAsia="en-US"/>
        </w:rPr>
        <w:t>Какую функцию выполняет генератор?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993" w:leader="none"/>
        </w:tabs>
        <w:spacing w:lineRule="auto" w:line="27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потребляет ток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993" w:leader="none"/>
        </w:tabs>
        <w:spacing w:lineRule="auto" w:line="276"/>
        <w:rPr/>
      </w:pPr>
      <w:r>
        <w:rPr>
          <w:rFonts w:eastAsia="Calibri"/>
          <w:sz w:val="24"/>
          <w:szCs w:val="24"/>
          <w:lang w:eastAsia="en-US"/>
        </w:rPr>
        <w:t xml:space="preserve">вырабатывает ток+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993" w:leader="none"/>
        </w:tabs>
        <w:spacing w:lineRule="auto" w:line="27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охлаждает воздух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993" w:leader="none"/>
        </w:tabs>
        <w:spacing w:lineRule="auto" w:line="27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нагревает воздух</w:t>
      </w:r>
    </w:p>
    <w:p>
      <w:pPr>
        <w:pStyle w:val="Normal"/>
        <w:tabs>
          <w:tab w:val="clear" w:pos="709"/>
          <w:tab w:val="left" w:pos="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>
        <w:rPr>
          <w:rFonts w:cs="Times New Roman CYR" w:ascii="Times New Roman CYR" w:hAnsi="Times New Roman CYR"/>
          <w:b/>
          <w:bCs/>
          <w:sz w:val="24"/>
          <w:szCs w:val="24"/>
        </w:rPr>
        <w:t>Система электроснабжения вагона на стоянке и на малых скоростях работает от...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0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преобразователя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0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контактной сети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0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аккумуляторной батареи+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0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генератора</w:t>
      </w:r>
      <w:r>
        <w:rPr>
          <w:sz w:val="24"/>
          <w:szCs w:val="24"/>
          <w:highlight w:val="yellow"/>
          <w:lang w:eastAsia="en-US"/>
        </w:rPr>
        <w:t xml:space="preserve"> 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ind w:left="66" w:hanging="0"/>
        <w:contextualSpacing/>
        <w:rPr>
          <w:b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r>
        <w:rPr>
          <w:rFonts w:cs="Calibri"/>
          <w:b/>
          <w:bCs/>
          <w:sz w:val="24"/>
          <w:szCs w:val="24"/>
        </w:rPr>
        <w:t xml:space="preserve">Редуктор </w:t>
      </w:r>
      <w:r>
        <w:rPr>
          <w:rFonts w:cs="Calibri"/>
          <w:b/>
          <w:bCs/>
          <w:sz w:val="24"/>
          <w:szCs w:val="24"/>
          <w:lang w:val="en-US"/>
        </w:rPr>
        <w:t>WBA</w:t>
      </w:r>
      <w:r>
        <w:rPr>
          <w:rFonts w:cs="Calibri"/>
          <w:b/>
          <w:bCs/>
          <w:sz w:val="24"/>
          <w:szCs w:val="24"/>
        </w:rPr>
        <w:t>32 располагается</w:t>
      </w:r>
    </w:p>
    <w:p>
      <w:pPr>
        <w:pStyle w:val="Normal"/>
        <w:ind w:firstLine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на шейке оси колесной пары</w:t>
      </w:r>
    </w:p>
    <w:p>
      <w:pPr>
        <w:pStyle w:val="Normal"/>
        <w:ind w:firstLine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на средней части оси+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ind w:firstLine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на раме вагона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ind w:firstLine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на раме тележки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rPr/>
      </w:pPr>
      <w:r>
        <w:rPr>
          <w:b/>
          <w:sz w:val="24"/>
          <w:szCs w:val="24"/>
        </w:rPr>
        <w:t xml:space="preserve">5 </w:t>
      </w:r>
      <w:r>
        <w:rPr>
          <w:rFonts w:eastAsia="Calibri"/>
          <w:b/>
          <w:bCs/>
          <w:sz w:val="24"/>
          <w:szCs w:val="24"/>
          <w:lang w:eastAsia="en-US"/>
        </w:rPr>
        <w:t>Ведущий шкив ТРКП получает механическую энергию от</w:t>
      </w:r>
      <w:r>
        <w:rPr>
          <w:rFonts w:eastAsia="Calibri"/>
          <w:sz w:val="24"/>
          <w:szCs w:val="24"/>
          <w:lang w:eastAsia="en-US"/>
        </w:rPr>
        <w:t>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А) торца шейки оси+</w:t>
      </w:r>
    </w:p>
    <w:p>
      <w:pPr>
        <w:pStyle w:val="Normal"/>
        <w:spacing w:lineRule="auto" w:line="276"/>
        <w:ind w:firstLine="426"/>
        <w:rPr>
          <w:sz w:val="24"/>
          <w:szCs w:val="24"/>
        </w:rPr>
      </w:pPr>
      <w:r>
        <w:rPr>
          <w:sz w:val="24"/>
          <w:szCs w:val="24"/>
        </w:rPr>
        <w:t>Б) колеса</w:t>
      </w:r>
    </w:p>
    <w:p>
      <w:pPr>
        <w:pStyle w:val="Normal"/>
        <w:spacing w:lineRule="auto" w:line="276"/>
        <w:ind w:firstLine="426"/>
        <w:rPr>
          <w:sz w:val="24"/>
          <w:szCs w:val="24"/>
        </w:rPr>
      </w:pPr>
      <w:r>
        <w:rPr>
          <w:sz w:val="24"/>
          <w:szCs w:val="24"/>
        </w:rPr>
        <w:t>В) средней части оси</w:t>
      </w:r>
    </w:p>
    <w:p>
      <w:pPr>
        <w:pStyle w:val="Normal"/>
        <w:tabs>
          <w:tab w:val="clear" w:pos="709"/>
          <w:tab w:val="left" w:pos="284" w:leader="none"/>
        </w:tabs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Г) рамы тележки</w:t>
      </w:r>
      <w:r>
        <w:rPr>
          <w:sz w:val="24"/>
          <w:szCs w:val="24"/>
          <w:highlight w:val="yellow"/>
          <w:lang w:eastAsia="en-US"/>
        </w:rPr>
        <w:t xml:space="preserve"> </w:t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6 Как обозначается книга уведомления о приемки вагона из ремонта?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ВУ – 48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ВУ – 50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ВУ – 36+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ВУ – 49 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0"/>
        <w:ind w:left="66" w:hanging="0"/>
        <w:contextualSpacing/>
        <w:rPr/>
      </w:pPr>
      <w:r>
        <w:rPr>
          <w:b/>
          <w:sz w:val="24"/>
          <w:szCs w:val="24"/>
        </w:rPr>
        <w:t xml:space="preserve">7 </w:t>
      </w:r>
      <w:r>
        <w:rPr>
          <w:rFonts w:eastAsia="Calibri"/>
          <w:b/>
          <w:bCs/>
          <w:sz w:val="24"/>
          <w:szCs w:val="24"/>
          <w:lang w:eastAsia="en-US"/>
        </w:rPr>
        <w:t>Минимально допустимое количество ремней ТК привода в эксплуатации</w:t>
      </w:r>
    </w:p>
    <w:p>
      <w:pPr>
        <w:pStyle w:val="Normal"/>
        <w:spacing w:lineRule="auto" w:line="276"/>
        <w:ind w:firstLine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2</w:t>
      </w:r>
    </w:p>
    <w:p>
      <w:pPr>
        <w:pStyle w:val="Normal"/>
        <w:spacing w:lineRule="auto" w:line="276"/>
        <w:ind w:firstLine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3</w:t>
      </w:r>
    </w:p>
    <w:p>
      <w:pPr>
        <w:pStyle w:val="Normal"/>
        <w:spacing w:lineRule="auto" w:line="276"/>
        <w:ind w:firstLine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4+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>Г) 5</w:t>
      </w:r>
    </w:p>
    <w:p>
      <w:pPr>
        <w:pStyle w:val="Normal"/>
        <w:rPr/>
      </w:pPr>
      <w:r>
        <w:rPr>
          <w:b/>
          <w:sz w:val="24"/>
          <w:szCs w:val="24"/>
        </w:rPr>
        <w:t xml:space="preserve">8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Тормозом называется: </w:t>
      </w:r>
    </w:p>
    <w:p>
      <w:pPr>
        <w:pStyle w:val="Normal"/>
        <w:spacing w:lineRule="auto" w:line="276"/>
        <w:ind w:firstLine="284"/>
        <w:rPr/>
      </w:pPr>
      <w:r>
        <w:rPr>
          <w:rFonts w:eastAsia="Calibri"/>
          <w:sz w:val="24"/>
          <w:szCs w:val="24"/>
          <w:lang w:eastAsia="en-US"/>
        </w:rPr>
        <w:t>А)</w:t>
      </w:r>
      <w:r>
        <w:rPr>
          <w:rFonts w:eastAsia="Calibri"/>
          <w:color w:val="FF000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устройство, снижающее силу инерции движущегося поезда</w:t>
      </w:r>
    </w:p>
    <w:p>
      <w:pPr>
        <w:pStyle w:val="Normal"/>
        <w:spacing w:lineRule="auto" w:line="27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устройство, противодействующее вращению колесной пары</w:t>
      </w:r>
    </w:p>
    <w:p>
      <w:pPr>
        <w:pStyle w:val="Normal"/>
        <w:spacing w:lineRule="auto" w:line="27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комплекс устройств для создания искусственных сил сопротивления движению поезда+</w:t>
      </w:r>
    </w:p>
    <w:p>
      <w:pPr>
        <w:pStyle w:val="Normal"/>
        <w:spacing w:lineRule="auto" w:line="27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Г) устройство, противодействующее самопроизвольному движению подвижного состава </w:t>
      </w:r>
    </w:p>
    <w:p>
      <w:pPr>
        <w:pStyle w:val="Normal"/>
        <w:rPr>
          <w:rFonts w:eastAsia="Calibri"/>
          <w:color w:val="000000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9. 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Тормоза вагонов и локомотива поезда объединяются в единую сеть посредством:</w:t>
      </w:r>
    </w:p>
    <w:p>
      <w:pPr>
        <w:pStyle w:val="Normal"/>
        <w:spacing w:lineRule="auto" w:line="276"/>
        <w:rPr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    </w:t>
      </w:r>
      <w:r>
        <w:rPr>
          <w:rFonts w:eastAsia="Calibri"/>
          <w:color w:val="000000"/>
          <w:sz w:val="24"/>
          <w:szCs w:val="24"/>
          <w:lang w:eastAsia="en-US"/>
        </w:rPr>
        <w:t xml:space="preserve">А) напорной магистрали </w:t>
      </w:r>
    </w:p>
    <w:p>
      <w:pPr>
        <w:pStyle w:val="Normal"/>
        <w:spacing w:lineRule="auto" w:line="276"/>
        <w:rPr/>
      </w:pPr>
      <w:r>
        <w:rPr>
          <w:rFonts w:eastAsia="Times New Roman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 xml:space="preserve">Б) тормозной магистрали+ </w:t>
      </w:r>
    </w:p>
    <w:p>
      <w:pPr>
        <w:pStyle w:val="Normal"/>
        <w:spacing w:lineRule="auto" w:line="276"/>
        <w:rPr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    </w:t>
      </w:r>
      <w:r>
        <w:rPr>
          <w:rFonts w:eastAsia="Calibri"/>
          <w:color w:val="000000"/>
          <w:sz w:val="24"/>
          <w:szCs w:val="24"/>
          <w:lang w:eastAsia="en-US"/>
        </w:rPr>
        <w:t xml:space="preserve">В) подвагонной электрической магистрали </w:t>
      </w:r>
    </w:p>
    <w:p>
      <w:pPr>
        <w:pStyle w:val="Normal"/>
        <w:tabs>
          <w:tab w:val="clear" w:pos="709"/>
          <w:tab w:val="left" w:pos="284" w:leader="none"/>
        </w:tabs>
        <w:jc w:val="both"/>
        <w:rPr/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    </w:t>
      </w:r>
      <w:r>
        <w:rPr>
          <w:rFonts w:eastAsia="Calibri"/>
          <w:color w:val="000000"/>
          <w:sz w:val="24"/>
          <w:szCs w:val="24"/>
          <w:lang w:eastAsia="en-US"/>
        </w:rPr>
        <w:t>Г) тормозной рычажной передачи</w:t>
      </w:r>
      <w:r>
        <w:rPr>
          <w:sz w:val="24"/>
          <w:szCs w:val="24"/>
          <w:highlight w:val="yellow"/>
          <w:lang w:eastAsia="en-US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10 Для чего предназначен разобщительный кран?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0" w:leader="none"/>
          <w:tab w:val="left" w:pos="851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для включения авторежима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0" w:leader="none"/>
          <w:tab w:val="left" w:pos="851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для выключения тормозного режима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0" w:leader="none"/>
          <w:tab w:val="left" w:pos="851" w:leader="none"/>
        </w:tabs>
        <w:spacing w:lineRule="auto" w:line="276"/>
        <w:rPr/>
      </w:pPr>
      <w:r>
        <w:rPr>
          <w:sz w:val="24"/>
          <w:szCs w:val="24"/>
        </w:rPr>
        <w:t xml:space="preserve">для включения и выключения воздухораспределителя+   </w:t>
      </w:r>
    </w:p>
    <w:p>
      <w:pPr>
        <w:pStyle w:val="Normal"/>
        <w:tabs>
          <w:tab w:val="clear" w:pos="709"/>
          <w:tab w:val="left" w:pos="0" w:leader="none"/>
          <w:tab w:val="left" w:pos="851" w:leader="none"/>
        </w:tabs>
        <w:autoSpaceDE w:val="false"/>
        <w:spacing w:lineRule="auto" w:line="276"/>
        <w:ind w:left="786" w:hanging="36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Г) для включения тормозного цилиндра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>
        <w:rPr>
          <w:rFonts w:cs="Times New Roman CYR" w:ascii="Times New Roman CYR" w:hAnsi="Times New Roman CYR"/>
          <w:b/>
          <w:bCs/>
          <w:sz w:val="24"/>
          <w:szCs w:val="24"/>
        </w:rPr>
        <w:t>Основным источником электрической энергии на вагонах является...</w:t>
      </w:r>
    </w:p>
    <w:p>
      <w:pPr>
        <w:pStyle w:val="Normal"/>
        <w:numPr>
          <w:ilvl w:val="0"/>
          <w:numId w:val="33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преобразователь</w:t>
      </w:r>
    </w:p>
    <w:p>
      <w:pPr>
        <w:pStyle w:val="Normal"/>
        <w:numPr>
          <w:ilvl w:val="0"/>
          <w:numId w:val="33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аккумуляторная батарея  </w:t>
      </w:r>
    </w:p>
    <w:p>
      <w:pPr>
        <w:pStyle w:val="Normal"/>
        <w:numPr>
          <w:ilvl w:val="0"/>
          <w:numId w:val="33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контактная сеть</w:t>
      </w:r>
    </w:p>
    <w:p>
      <w:pPr>
        <w:pStyle w:val="Normal"/>
        <w:numPr>
          <w:ilvl w:val="0"/>
          <w:numId w:val="33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генератор+</w:t>
      </w:r>
      <w:r>
        <w:rPr>
          <w:sz w:val="24"/>
          <w:szCs w:val="24"/>
          <w:lang w:eastAsia="en-US"/>
        </w:rPr>
        <w:t xml:space="preserve"> 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sz w:val="24"/>
          <w:szCs w:val="24"/>
          <w:highlight w:val="yellow"/>
          <w:lang w:eastAsia="en-US"/>
        </w:rPr>
      </w:pPr>
      <w:r>
        <w:rPr>
          <w:sz w:val="24"/>
          <w:szCs w:val="24"/>
          <w:highlight w:val="yellow"/>
          <w:lang w:eastAsia="en-US"/>
        </w:rPr>
      </w:r>
    </w:p>
    <w:p>
      <w:pPr>
        <w:pStyle w:val="Normal"/>
        <w:tabs>
          <w:tab w:val="clear" w:pos="709"/>
          <w:tab w:val="left" w:pos="0" w:leader="none"/>
          <w:tab w:val="left" w:pos="851" w:leader="none"/>
        </w:tabs>
        <w:ind w:left="426" w:hanging="426"/>
        <w:rPr/>
      </w:pPr>
      <w:r>
        <w:rPr>
          <w:b/>
          <w:sz w:val="24"/>
          <w:szCs w:val="24"/>
        </w:rPr>
        <w:t xml:space="preserve">2 Не допускается выпускать в эксплуатацию и к следованию в поездах ж. д. состав при скорости движения до 120км/ч с прокатом по кругу катания у локомотивов, у мотор-вагонного подвижного состава и пассажирских вагонов в поездах дальнего сообщения: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ind w:left="284" w:firstLine="1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 мм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ind w:left="284" w:firstLine="142"/>
        <w:rPr/>
      </w:pPr>
      <w:r>
        <w:rPr>
          <w:bCs/>
          <w:sz w:val="24"/>
          <w:szCs w:val="24"/>
        </w:rPr>
        <w:t xml:space="preserve">более 7 мм+ 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spacing w:lineRule="auto" w:line="276"/>
        <w:ind w:left="284" w:firstLine="1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В)    не более 5 мм 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0"/>
        <w:contextualSpacing/>
        <w:rPr>
          <w:sz w:val="24"/>
          <w:szCs w:val="24"/>
          <w:highlight w:val="yellow"/>
          <w:lang w:eastAsia="en-US"/>
        </w:rPr>
      </w:pPr>
      <w:r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>Г)    более 8мм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/>
        <w:rPr/>
      </w:pPr>
      <w:r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  <w:lang w:eastAsia="en-US"/>
        </w:rPr>
        <w:t xml:space="preserve">Допустимая толщина гребня при скорости движения поездов до 120 км/ч: 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spacing w:lineRule="auto" w:line="276"/>
        <w:ind w:left="360" w:hanging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А)   33 - 25 мм +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spacing w:lineRule="auto" w:line="276"/>
        <w:ind w:left="360" w:hanging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Б)   30-28 мм 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spacing w:lineRule="auto" w:line="276"/>
        <w:ind w:left="360" w:hanging="0"/>
        <w:rPr/>
      </w:pPr>
      <w:r>
        <w:rPr>
          <w:bCs/>
          <w:sz w:val="24"/>
          <w:szCs w:val="24"/>
          <w:lang w:eastAsia="en-US"/>
        </w:rPr>
        <w:t>В)   35-25 мм</w:t>
      </w:r>
      <w:r>
        <w:rPr>
          <w:bCs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spacing w:lineRule="auto" w:line="276"/>
        <w:ind w:left="360" w:hanging="0"/>
        <w:rPr>
          <w:sz w:val="24"/>
          <w:szCs w:val="24"/>
        </w:rPr>
      </w:pPr>
      <w:r>
        <w:rPr>
          <w:sz w:val="24"/>
          <w:szCs w:val="24"/>
        </w:rPr>
        <w:t xml:space="preserve">Г)   33-28 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0"/>
        <w:contextualSpacing/>
        <w:rPr/>
      </w:pPr>
      <w:r>
        <w:rPr>
          <w:b/>
          <w:sz w:val="24"/>
          <w:szCs w:val="24"/>
        </w:rPr>
        <w:t xml:space="preserve">4 </w:t>
      </w:r>
      <w:r>
        <w:rPr>
          <w:rFonts w:eastAsia="Calibri"/>
          <w:b/>
          <w:sz w:val="24"/>
          <w:szCs w:val="24"/>
          <w:lang w:eastAsia="en-US"/>
        </w:rPr>
        <w:t>Какое поперечное сечение ремней ТРКП:</w:t>
      </w:r>
    </w:p>
    <w:p>
      <w:pPr>
        <w:pStyle w:val="Normal"/>
        <w:spacing w:lineRule="auto" w:line="27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круглое</w:t>
      </w:r>
    </w:p>
    <w:p>
      <w:pPr>
        <w:pStyle w:val="Normal"/>
        <w:spacing w:lineRule="auto" w:line="27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квадратное </w:t>
      </w:r>
    </w:p>
    <w:p>
      <w:pPr>
        <w:pStyle w:val="Normal"/>
        <w:spacing w:lineRule="auto" w:line="27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трапецеидальное+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>Г) прямоугольное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tabs>
          <w:tab w:val="clear" w:pos="709"/>
          <w:tab w:val="left" w:pos="426" w:leader="none"/>
          <w:tab w:val="left" w:pos="993" w:leader="none"/>
        </w:tabs>
        <w:spacing w:lineRule="auto" w:line="276"/>
        <w:ind w:left="709" w:hanging="709"/>
        <w:rPr/>
      </w:pPr>
      <w:r>
        <w:rPr>
          <w:b/>
          <w:sz w:val="24"/>
          <w:szCs w:val="24"/>
        </w:rPr>
        <w:t xml:space="preserve">5 </w:t>
      </w:r>
      <w:r>
        <w:rPr>
          <w:b/>
          <w:bCs/>
          <w:sz w:val="24"/>
          <w:szCs w:val="24"/>
        </w:rPr>
        <w:t>Запрещается эксплуатация колесных пар пассажирских вагонов, имеющих:</w:t>
      </w:r>
      <w:r>
        <w:rPr>
          <w:sz w:val="24"/>
          <w:szCs w:val="24"/>
        </w:rPr>
        <w:t xml:space="preserve"> </w:t>
      </w:r>
    </w:p>
    <w:p>
      <w:pPr>
        <w:pStyle w:val="Normal"/>
        <w:tabs>
          <w:tab w:val="left" w:pos="426" w:leader="none"/>
          <w:tab w:val="left" w:pos="709" w:leader="none"/>
        </w:tabs>
        <w:spacing w:lineRule="auto" w:line="276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А)  кольцевые выработки на поверхности катания колес у основания гребня глубиной более 2мм, на конусности 1:3,5 более 3мм или шириной более 15 мм;</w:t>
      </w:r>
    </w:p>
    <w:p>
      <w:pPr>
        <w:pStyle w:val="Normal"/>
        <w:tabs>
          <w:tab w:val="clear" w:pos="709"/>
          <w:tab w:val="left" w:pos="426" w:leader="none"/>
        </w:tabs>
        <w:spacing w:lineRule="auto" w:line="276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Б)   кольцевые выработки на поверхности катания колес у основания гребня глубиной более 2мм, на конусности 1:3,5 более 1 мм или шириной более 15 мм;</w:t>
      </w:r>
    </w:p>
    <w:p>
      <w:pPr>
        <w:pStyle w:val="Normal"/>
        <w:tabs>
          <w:tab w:val="clear" w:pos="709"/>
          <w:tab w:val="left" w:pos="426" w:leader="none"/>
        </w:tabs>
        <w:spacing w:lineRule="auto" w:line="276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В)  кольцевые выработки на поверхности катания колес у основания гребня глубиной более 3мм, на конусности 1:3,5 более 2 мм или шириной более 15 мм;</w:t>
      </w:r>
    </w:p>
    <w:p>
      <w:pPr>
        <w:pStyle w:val="Normal"/>
        <w:tabs>
          <w:tab w:val="clear" w:pos="709"/>
          <w:tab w:val="left" w:pos="426" w:leader="none"/>
          <w:tab w:val="left" w:pos="851" w:leader="none"/>
        </w:tabs>
        <w:spacing w:lineRule="auto" w:line="276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Г)   кольцевые выработки на поверхности катания колес у основания гребня глубиной более 1мм, на конусности 1:3,5 более 2 мм или шириной более 15 мм;+</w:t>
      </w:r>
    </w:p>
    <w:p>
      <w:pPr>
        <w:pStyle w:val="Normal"/>
        <w:rPr>
          <w:rFonts w:eastAsia="Calibri"/>
          <w:b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6 В ТК приводе применяются клиновые ремни в количестве:</w:t>
      </w:r>
    </w:p>
    <w:p>
      <w:pPr>
        <w:pStyle w:val="Normal"/>
        <w:tabs>
          <w:tab w:val="clear" w:pos="709"/>
          <w:tab w:val="left" w:pos="142" w:leader="none"/>
        </w:tabs>
        <w:spacing w:lineRule="auto" w:line="276" w:before="0" w:after="0"/>
        <w:ind w:left="142" w:hanging="0"/>
        <w:contextualSpacing/>
        <w:rPr>
          <w:sz w:val="24"/>
          <w:szCs w:val="24"/>
        </w:rPr>
      </w:pPr>
      <w:r>
        <w:rPr>
          <w:sz w:val="24"/>
          <w:szCs w:val="24"/>
        </w:rPr>
        <w:t>А) 7</w:t>
      </w:r>
    </w:p>
    <w:p>
      <w:pPr>
        <w:pStyle w:val="Normal"/>
        <w:tabs>
          <w:tab w:val="clear" w:pos="709"/>
          <w:tab w:val="left" w:pos="142" w:leader="none"/>
        </w:tabs>
        <w:spacing w:lineRule="auto" w:line="276" w:before="0" w:after="0"/>
        <w:ind w:left="142" w:hanging="0"/>
        <w:contextualSpacing/>
        <w:rPr>
          <w:sz w:val="24"/>
          <w:szCs w:val="24"/>
        </w:rPr>
      </w:pPr>
      <w:r>
        <w:rPr>
          <w:sz w:val="24"/>
          <w:szCs w:val="24"/>
        </w:rPr>
        <w:t>Б) 6</w:t>
      </w:r>
    </w:p>
    <w:p>
      <w:pPr>
        <w:pStyle w:val="Normal"/>
        <w:tabs>
          <w:tab w:val="clear" w:pos="709"/>
          <w:tab w:val="left" w:pos="142" w:leader="none"/>
        </w:tabs>
        <w:spacing w:lineRule="auto" w:line="276" w:before="0" w:after="0"/>
        <w:ind w:left="142" w:hanging="0"/>
        <w:contextualSpacing/>
        <w:rPr>
          <w:sz w:val="24"/>
          <w:szCs w:val="24"/>
        </w:rPr>
      </w:pPr>
      <w:r>
        <w:rPr>
          <w:sz w:val="24"/>
          <w:szCs w:val="24"/>
        </w:rPr>
        <w:t>В) 5+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Г) 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2552" w:leader="none"/>
        </w:tabs>
        <w:spacing w:lineRule="auto" w:line="276"/>
        <w:rPr/>
      </w:pPr>
      <w:r>
        <w:rPr>
          <w:b/>
          <w:sz w:val="24"/>
          <w:szCs w:val="24"/>
        </w:rPr>
        <w:t xml:space="preserve">7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Недостатком прямодействующего тормоза является:</w:t>
      </w:r>
    </w:p>
    <w:p>
      <w:pPr>
        <w:pStyle w:val="Normal"/>
        <w:tabs>
          <w:tab w:val="clear" w:pos="709"/>
          <w:tab w:val="left" w:pos="2552" w:leader="none"/>
        </w:tabs>
        <w:spacing w:lineRule="auto" w:line="276"/>
        <w:ind w:firstLine="142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А) не приходит в действие при разрыве тормозной магистрали+</w:t>
      </w:r>
    </w:p>
    <w:p>
      <w:pPr>
        <w:pStyle w:val="Normal"/>
        <w:tabs>
          <w:tab w:val="clear" w:pos="709"/>
          <w:tab w:val="left" w:pos="2552" w:leader="none"/>
        </w:tabs>
        <w:spacing w:lineRule="auto" w:line="276"/>
        <w:ind w:firstLine="142"/>
        <w:rPr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Б) низкая эффективность</w:t>
      </w:r>
    </w:p>
    <w:p>
      <w:pPr>
        <w:pStyle w:val="Normal"/>
        <w:tabs>
          <w:tab w:val="clear" w:pos="709"/>
          <w:tab w:val="left" w:pos="2552" w:leader="none"/>
        </w:tabs>
        <w:spacing w:lineRule="auto" w:line="276"/>
        <w:ind w:firstLine="142"/>
        <w:rPr/>
      </w:pPr>
      <w:r>
        <w:rPr>
          <w:rFonts w:eastAsia="Times New Roman"/>
          <w:color w:val="C0000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В) сложность конструкции и управления</w:t>
      </w:r>
    </w:p>
    <w:p>
      <w:pPr>
        <w:pStyle w:val="Normal"/>
        <w:tabs>
          <w:tab w:val="clear" w:pos="709"/>
          <w:tab w:val="left" w:pos="2552" w:leader="none"/>
        </w:tabs>
        <w:spacing w:lineRule="auto" w:line="276"/>
        <w:ind w:firstLine="142"/>
        <w:rPr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 xml:space="preserve">Г) невозможность отпуска при разрыве тормозной магистрали </w:t>
      </w:r>
    </w:p>
    <w:p>
      <w:pPr>
        <w:pStyle w:val="Normal"/>
        <w:ind w:firstLine="1134"/>
        <w:jc w:val="both"/>
        <w:rPr>
          <w:rFonts w:eastAsia="Calibri"/>
          <w:color w:val="000000"/>
          <w:sz w:val="24"/>
          <w:szCs w:val="24"/>
          <w:highlight w:val="yellow"/>
          <w:lang w:eastAsia="en-US"/>
        </w:rPr>
      </w:pPr>
      <w:r>
        <w:rPr>
          <w:rFonts w:eastAsia="Calibri"/>
          <w:color w:val="000000"/>
          <w:sz w:val="24"/>
          <w:szCs w:val="24"/>
          <w:highlight w:val="yellow"/>
          <w:lang w:eastAsia="en-US"/>
        </w:rPr>
      </w:r>
    </w:p>
    <w:p>
      <w:pPr>
        <w:pStyle w:val="Normal"/>
        <w:spacing w:lineRule="auto" w:line="276"/>
        <w:rPr/>
      </w:pPr>
      <w:r>
        <w:rPr>
          <w:b/>
          <w:sz w:val="24"/>
          <w:szCs w:val="24"/>
        </w:rPr>
        <w:t xml:space="preserve">8 </w:t>
      </w:r>
      <w:r>
        <w:rPr>
          <w:rFonts w:eastAsia="Calibri"/>
          <w:b/>
          <w:sz w:val="24"/>
          <w:szCs w:val="24"/>
          <w:lang w:eastAsia="en-US"/>
        </w:rPr>
        <w:t>Для чего предназначен запасной резервуар?</w:t>
      </w:r>
    </w:p>
    <w:p>
      <w:pPr>
        <w:pStyle w:val="Normal"/>
        <w:spacing w:lineRule="auto" w:line="276"/>
        <w:ind w:left="567" w:hanging="425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</w:t>
        <w:tab/>
        <w:t>Для управления тормозами</w:t>
      </w:r>
    </w:p>
    <w:p>
      <w:pPr>
        <w:pStyle w:val="Normal"/>
        <w:spacing w:lineRule="auto" w:line="276"/>
        <w:ind w:left="567" w:hanging="425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</w:t>
        <w:tab/>
        <w:t>Для торможения</w:t>
      </w:r>
    </w:p>
    <w:p>
      <w:pPr>
        <w:pStyle w:val="Normal"/>
        <w:spacing w:lineRule="auto" w:line="276"/>
        <w:ind w:left="567" w:hanging="425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</w:t>
        <w:tab/>
        <w:t>Для питания тормозной магистрали</w:t>
      </w:r>
    </w:p>
    <w:p>
      <w:pPr>
        <w:pStyle w:val="Normal"/>
        <w:jc w:val="both"/>
        <w:rPr/>
      </w:pPr>
      <w:r>
        <w:rPr>
          <w:rFonts w:eastAsia="Times New Roman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>Г)</w:t>
        <w:tab/>
        <w:t>Для хранения воздуха+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284" w:hanging="284"/>
        <w:rPr/>
      </w:pPr>
      <w:r>
        <w:rPr>
          <w:b/>
          <w:sz w:val="24"/>
          <w:szCs w:val="24"/>
        </w:rPr>
        <w:t xml:space="preserve">9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В не прямодействующем тормозе при понижении давления в тормозной магистрали происходит: </w:t>
      </w:r>
    </w:p>
    <w:p>
      <w:pPr>
        <w:pStyle w:val="Normal"/>
        <w:spacing w:lineRule="auto" w:line="276"/>
        <w:ind w:firstLine="142"/>
        <w:rPr/>
      </w:pPr>
      <w:r>
        <w:rPr>
          <w:rFonts w:eastAsia="Times New Roman"/>
          <w:color w:val="C0000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А) зарядка запасных резервуаров</w:t>
      </w:r>
    </w:p>
    <w:p>
      <w:pPr>
        <w:pStyle w:val="Normal"/>
        <w:spacing w:lineRule="auto" w:line="276"/>
        <w:ind w:firstLine="142"/>
        <w:rPr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Б) понижение давления в тормозных цилиндрах</w:t>
      </w:r>
    </w:p>
    <w:p>
      <w:pPr>
        <w:pStyle w:val="Normal"/>
        <w:spacing w:lineRule="auto" w:line="276"/>
        <w:ind w:firstLine="142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В) повышение давления в тормозных цилиндрах+</w:t>
      </w:r>
    </w:p>
    <w:p>
      <w:pPr>
        <w:pStyle w:val="Normal"/>
        <w:spacing w:lineRule="auto" w:line="276"/>
        <w:ind w:firstLine="142"/>
        <w:rPr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</w:t>
      </w:r>
      <w:r>
        <w:rPr>
          <w:rFonts w:eastAsia="Calibri"/>
          <w:color w:val="000000"/>
          <w:sz w:val="24"/>
          <w:szCs w:val="24"/>
          <w:lang w:eastAsia="en-US"/>
        </w:rPr>
        <w:t xml:space="preserve">Г) разрядка главных резервуаров </w:t>
      </w:r>
    </w:p>
    <w:p>
      <w:pPr>
        <w:pStyle w:val="Normal"/>
        <w:ind w:left="284" w:hanging="284"/>
        <w:rPr/>
      </w:pPr>
      <w:r>
        <w:rPr>
          <w:b/>
          <w:sz w:val="24"/>
          <w:szCs w:val="24"/>
        </w:rPr>
        <w:t xml:space="preserve">10 </w:t>
      </w:r>
      <w:r>
        <w:rPr>
          <w:rFonts w:eastAsia="Calibri"/>
          <w:b/>
          <w:sz w:val="24"/>
          <w:szCs w:val="24"/>
          <w:lang w:eastAsia="en-US"/>
        </w:rPr>
        <w:t>Какая минимальная толщина композиционной колодки с металлической спинкой допускается в мм?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284" w:leader="none"/>
        </w:tabs>
        <w:ind w:left="567" w:hanging="425"/>
        <w:rPr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5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284" w:leader="none"/>
        </w:tabs>
        <w:ind w:left="567" w:hanging="425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284" w:leader="none"/>
        </w:tabs>
        <w:ind w:left="567" w:hanging="425"/>
        <w:rPr/>
      </w:pPr>
      <w:r>
        <w:rPr>
          <w:rFonts w:eastAsia="Calibri"/>
          <w:sz w:val="24"/>
          <w:szCs w:val="24"/>
          <w:lang w:eastAsia="en-US"/>
        </w:rPr>
        <w:t xml:space="preserve">14+  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284" w:leader="none"/>
        </w:tabs>
        <w:ind w:left="567" w:hanging="425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</w:t>
      </w:r>
    </w:p>
    <w:p>
      <w:pPr>
        <w:pStyle w:val="Normal"/>
        <w:tabs>
          <w:tab w:val="clear" w:pos="709"/>
          <w:tab w:val="left" w:pos="284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tabs>
          <w:tab w:val="clear" w:pos="709"/>
          <w:tab w:val="left" w:pos="284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ind w:left="284" w:hanging="284"/>
        <w:rPr/>
      </w:pPr>
      <w:r>
        <w:rPr>
          <w:b/>
          <w:sz w:val="24"/>
          <w:szCs w:val="24"/>
        </w:rPr>
        <w:t xml:space="preserve">1 </w:t>
      </w:r>
      <w:r>
        <w:rPr>
          <w:rFonts w:eastAsia="Calibri"/>
          <w:b/>
          <w:bCs/>
          <w:sz w:val="24"/>
          <w:szCs w:val="24"/>
          <w:lang w:eastAsia="en-US"/>
        </w:rPr>
        <w:t>Какой электровоздухораспределитель установлен на пассажирском вагоне?</w:t>
      </w:r>
    </w:p>
    <w:p>
      <w:pPr>
        <w:pStyle w:val="Normal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 xml:space="preserve">292 </w:t>
      </w:r>
    </w:p>
    <w:p>
      <w:pPr>
        <w:pStyle w:val="Normal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>305+</w:t>
      </w:r>
    </w:p>
    <w:p>
      <w:pPr>
        <w:pStyle w:val="Normal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>483</w:t>
      </w:r>
    </w:p>
    <w:p>
      <w:pPr>
        <w:pStyle w:val="Normal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>270</w:t>
      </w:r>
    </w:p>
    <w:p>
      <w:pPr>
        <w:pStyle w:val="Normal"/>
        <w:ind w:left="284" w:hanging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2Воздухораспределитель усл№242 имеет конструкцию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27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золотниковую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276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поршневую 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27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клапанно-поршневую +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27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золотниково-поршневую</w:t>
      </w:r>
    </w:p>
    <w:p>
      <w:pPr>
        <w:pStyle w:val="Normal"/>
        <w:spacing w:before="0" w:after="0"/>
        <w:contextualSpacing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3 </w:t>
      </w:r>
      <w:r>
        <w:rPr>
          <w:rFonts w:eastAsia="Calibri"/>
          <w:b/>
          <w:sz w:val="24"/>
          <w:szCs w:val="24"/>
          <w:lang w:eastAsia="en-US"/>
        </w:rPr>
        <w:t>В какое положение переводится ручка режимного переключателя воздухораспределителя №292 при количестве 22 пассажирских вагонов?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Короткосоставный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Ускоритель выключен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993" w:leader="none"/>
        </w:tabs>
        <w:rPr/>
      </w:pPr>
      <w:r>
        <w:rPr>
          <w:rFonts w:eastAsia="Calibri"/>
          <w:sz w:val="24"/>
          <w:szCs w:val="24"/>
          <w:lang w:eastAsia="en-US"/>
        </w:rPr>
        <w:t xml:space="preserve">Длинносоставный+ 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Ускоритель включен</w:t>
      </w:r>
      <w:r>
        <w:rPr>
          <w:b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rPr/>
      </w:pPr>
      <w:r>
        <w:rPr>
          <w:b/>
          <w:sz w:val="24"/>
          <w:szCs w:val="24"/>
        </w:rPr>
        <w:t xml:space="preserve">4 </w:t>
      </w:r>
      <w:r>
        <w:rPr>
          <w:b/>
          <w:bCs/>
          <w:sz w:val="24"/>
          <w:szCs w:val="24"/>
        </w:rPr>
        <w:t>Запрещается эксплуатация грузовых вагонов, в том числе рефрижераторных, укомплектованных колесными парами, имеющих:</w:t>
      </w:r>
    </w:p>
    <w:p>
      <w:pPr>
        <w:pStyle w:val="Normal"/>
        <w:tabs>
          <w:tab w:val="clear" w:pos="709"/>
          <w:tab w:val="left" w:pos="142" w:leader="none"/>
          <w:tab w:val="left" w:pos="993" w:leader="none"/>
        </w:tabs>
        <w:ind w:left="993" w:hanging="993"/>
        <w:rPr/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>А) выщербины на поверхности катания колеса глубиной более 10 мм или длиной более 20 мм;</w:t>
      </w:r>
    </w:p>
    <w:p>
      <w:pPr>
        <w:pStyle w:val="Normal"/>
        <w:tabs>
          <w:tab w:val="clear" w:pos="709"/>
          <w:tab w:val="left" w:pos="142" w:leader="none"/>
          <w:tab w:val="left" w:pos="993" w:leader="none"/>
        </w:tabs>
        <w:ind w:left="1134" w:hanging="1134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Б) выщербины на поверхности катания колеса глубиной более 10 мм или длиной более 30 мм;</w:t>
      </w:r>
    </w:p>
    <w:p>
      <w:pPr>
        <w:pStyle w:val="Normal"/>
        <w:tabs>
          <w:tab w:val="clear" w:pos="709"/>
          <w:tab w:val="left" w:pos="142" w:leader="none"/>
          <w:tab w:val="left" w:pos="993" w:leader="none"/>
        </w:tabs>
        <w:ind w:left="1134" w:hanging="1134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В) выщербины на поверхности катания колеса глубиной более 10 мм или длиной более 40 мм;</w:t>
      </w:r>
    </w:p>
    <w:p>
      <w:pPr>
        <w:pStyle w:val="Normal"/>
        <w:tabs>
          <w:tab w:val="clear" w:pos="709"/>
          <w:tab w:val="left" w:pos="142" w:leader="none"/>
          <w:tab w:val="left" w:pos="993" w:leader="none"/>
        </w:tabs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Г) выщербины на поверхности катания колеса глубиной более 10 мм или длиной более 50 мм;+</w:t>
      </w:r>
    </w:p>
    <w:p>
      <w:pPr>
        <w:pStyle w:val="Normal"/>
        <w:rPr/>
      </w:pPr>
      <w:r>
        <w:rPr>
          <w:b/>
          <w:sz w:val="24"/>
          <w:szCs w:val="24"/>
        </w:rPr>
        <w:t>5 ВУ – 25М это?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Уведомление на ремонт вагона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Акт о повреждение вагона+</w:t>
      </w:r>
    </w:p>
    <w:p>
      <w:pPr>
        <w:pStyle w:val="Normal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Сопроводительный листок на пересылку вагона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0" w:leader="none"/>
          <w:tab w:val="left" w:pos="851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Журнал ремонта и оборота колесных пар 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0"/>
        <w:contextualSpacing/>
        <w:rPr>
          <w:rFonts w:ascii="Calibri" w:hAnsi="Calibri" w:eastAsia="Calibri" w:cs="Calibri"/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>Ведущий шкив ТК привода в отличии от ТРКП имеет:</w:t>
      </w:r>
    </w:p>
    <w:p>
      <w:pPr>
        <w:pStyle w:val="Normal"/>
        <w:spacing w:lineRule="auto" w:line="276"/>
        <w:ind w:left="284" w:firstLine="142"/>
        <w:rPr>
          <w:sz w:val="24"/>
          <w:szCs w:val="24"/>
        </w:rPr>
      </w:pPr>
      <w:r>
        <w:rPr>
          <w:sz w:val="24"/>
          <w:szCs w:val="24"/>
        </w:rPr>
        <w:t>А) меньший диаметр</w:t>
      </w:r>
    </w:p>
    <w:p>
      <w:pPr>
        <w:pStyle w:val="Normal"/>
        <w:spacing w:lineRule="auto" w:line="276"/>
        <w:ind w:left="284" w:firstLine="142"/>
        <w:rPr>
          <w:sz w:val="24"/>
          <w:szCs w:val="24"/>
        </w:rPr>
      </w:pPr>
      <w:r>
        <w:rPr>
          <w:sz w:val="24"/>
          <w:szCs w:val="24"/>
        </w:rPr>
        <w:t>Б) больший диаметр+</w:t>
      </w:r>
    </w:p>
    <w:p>
      <w:pPr>
        <w:pStyle w:val="Normal"/>
        <w:spacing w:lineRule="auto" w:line="276"/>
        <w:ind w:left="284" w:firstLine="142"/>
        <w:rPr>
          <w:sz w:val="24"/>
          <w:szCs w:val="24"/>
        </w:rPr>
      </w:pPr>
      <w:r>
        <w:rPr>
          <w:sz w:val="24"/>
          <w:szCs w:val="24"/>
        </w:rPr>
        <w:t>В) такой же</w:t>
      </w:r>
    </w:p>
    <w:p>
      <w:pPr>
        <w:pStyle w:val="Normal"/>
        <w:spacing w:lineRule="auto" w:line="276"/>
        <w:ind w:left="284" w:firstLine="142"/>
        <w:rPr>
          <w:sz w:val="24"/>
          <w:szCs w:val="24"/>
        </w:rPr>
      </w:pPr>
      <w:r>
        <w:rPr>
          <w:sz w:val="24"/>
          <w:szCs w:val="24"/>
        </w:rPr>
        <w:t>Г) отсутствует</w:t>
      </w:r>
    </w:p>
    <w:p>
      <w:pPr>
        <w:pStyle w:val="Normal"/>
        <w:spacing w:lineRule="auto" w:line="276"/>
        <w:ind w:left="284" w:hanging="284"/>
        <w:rPr/>
      </w:pPr>
      <w:r>
        <w:rPr>
          <w:b/>
          <w:sz w:val="24"/>
          <w:szCs w:val="24"/>
        </w:rPr>
        <w:t xml:space="preserve">7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Тормоза, срабатывающие при любом нарушении целостности тормозной магистрали, называются:</w:t>
      </w:r>
    </w:p>
    <w:p>
      <w:pPr>
        <w:pStyle w:val="Normal"/>
        <w:spacing w:lineRule="auto" w:line="276"/>
        <w:ind w:left="284" w:hanging="0"/>
        <w:rPr/>
      </w:pPr>
      <w:r>
        <w:rPr>
          <w:rFonts w:eastAsia="Calibri"/>
          <w:b/>
          <w:bCs/>
          <w:sz w:val="24"/>
          <w:szCs w:val="24"/>
          <w:lang w:eastAsia="en-US"/>
        </w:rPr>
        <w:t xml:space="preserve">А) </w:t>
      </w:r>
      <w:r>
        <w:rPr>
          <w:rFonts w:eastAsia="Calibri"/>
          <w:sz w:val="24"/>
          <w:szCs w:val="24"/>
          <w:lang w:eastAsia="en-US"/>
        </w:rPr>
        <w:t>истощимыми</w:t>
      </w:r>
    </w:p>
    <w:p>
      <w:pPr>
        <w:pStyle w:val="Normal"/>
        <w:spacing w:lineRule="auto" w:line="276"/>
        <w:ind w:left="284" w:hanging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Б) пневматическими </w:t>
      </w:r>
    </w:p>
    <w:p>
      <w:pPr>
        <w:pStyle w:val="Normal"/>
        <w:spacing w:lineRule="auto" w:line="276"/>
        <w:ind w:left="284" w:hanging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В) прямодействующими</w:t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  </w:t>
      </w:r>
      <w:r>
        <w:rPr>
          <w:rFonts w:eastAsia="Calibri"/>
          <w:color w:val="000000"/>
          <w:sz w:val="24"/>
          <w:szCs w:val="24"/>
          <w:lang w:eastAsia="en-US"/>
        </w:rPr>
        <w:t>Г) автоматическими</w:t>
      </w:r>
      <w:r>
        <w:rPr>
          <w:b/>
          <w:sz w:val="28"/>
          <w:szCs w:val="28"/>
        </w:rPr>
        <w:t xml:space="preserve"> +</w:t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8 С какой выдержкой производят опробование автотормозов перед затяжными спусками?</w:t>
      </w:r>
    </w:p>
    <w:p>
      <w:pPr>
        <w:pStyle w:val="Normal"/>
        <w:numPr>
          <w:ilvl w:val="0"/>
          <w:numId w:val="25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5 мин.</w:t>
      </w:r>
    </w:p>
    <w:p>
      <w:pPr>
        <w:pStyle w:val="Normal"/>
        <w:numPr>
          <w:ilvl w:val="0"/>
          <w:numId w:val="25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15 мин.</w:t>
      </w:r>
    </w:p>
    <w:p>
      <w:pPr>
        <w:pStyle w:val="Normal"/>
        <w:numPr>
          <w:ilvl w:val="0"/>
          <w:numId w:val="25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10 мин. +</w:t>
      </w:r>
    </w:p>
    <w:p>
      <w:pPr>
        <w:pStyle w:val="Normal"/>
        <w:numPr>
          <w:ilvl w:val="0"/>
          <w:numId w:val="25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/>
      </w:pPr>
      <w:r>
        <w:rPr>
          <w:sz w:val="24"/>
          <w:szCs w:val="24"/>
        </w:rPr>
        <w:t>20 мин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spacing w:lineRule="auto" w:line="276"/>
        <w:ind w:left="786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709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0" w:after="0"/>
        <w:contextualSpacing/>
        <w:rPr>
          <w:sz w:val="24"/>
          <w:szCs w:val="24"/>
        </w:rPr>
      </w:pPr>
      <w:bookmarkStart w:id="24" w:name="_Hlk116754809"/>
      <w:r>
        <w:rPr>
          <w:b/>
          <w:sz w:val="24"/>
          <w:szCs w:val="24"/>
        </w:rPr>
        <w:t xml:space="preserve">9 </w:t>
      </w:r>
      <w:bookmarkEnd w:id="24"/>
      <w:r>
        <w:rPr>
          <w:b/>
          <w:sz w:val="24"/>
          <w:szCs w:val="24"/>
        </w:rPr>
        <w:t>Что осуществляют при ТО – 1?</w:t>
      </w:r>
    </w:p>
    <w:p>
      <w:pPr>
        <w:pStyle w:val="Normal"/>
        <w:numPr>
          <w:ilvl w:val="0"/>
          <w:numId w:val="8"/>
        </w:numPr>
        <w:tabs>
          <w:tab w:val="left" w:pos="0" w:leader="none"/>
          <w:tab w:val="left" w:pos="709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единую техническую ревизию</w:t>
      </w:r>
    </w:p>
    <w:p>
      <w:pPr>
        <w:pStyle w:val="Normal"/>
        <w:numPr>
          <w:ilvl w:val="0"/>
          <w:numId w:val="8"/>
        </w:numPr>
        <w:tabs>
          <w:tab w:val="left" w:pos="0" w:leader="none"/>
          <w:tab w:val="left" w:pos="709" w:leader="none"/>
        </w:tabs>
        <w:spacing w:lineRule="auto" w:line="276"/>
        <w:rPr/>
      </w:pPr>
      <w:r>
        <w:rPr>
          <w:sz w:val="24"/>
          <w:szCs w:val="24"/>
        </w:rPr>
        <w:t xml:space="preserve">осмотр поездов на станциях формирования и оборота и транзитных поездов на ПТО  + </w:t>
      </w:r>
    </w:p>
    <w:p>
      <w:pPr>
        <w:pStyle w:val="Normal"/>
        <w:numPr>
          <w:ilvl w:val="0"/>
          <w:numId w:val="8"/>
        </w:numPr>
        <w:tabs>
          <w:tab w:val="left" w:pos="0" w:leader="none"/>
          <w:tab w:val="left" w:pos="709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подготовку к межсезонным перевозкам</w:t>
      </w:r>
    </w:p>
    <w:p>
      <w:pPr>
        <w:pStyle w:val="Normal"/>
        <w:numPr>
          <w:ilvl w:val="0"/>
          <w:numId w:val="8"/>
        </w:numPr>
        <w:tabs>
          <w:tab w:val="left" w:pos="0" w:leader="none"/>
          <w:tab w:val="left" w:pos="709" w:leader="none"/>
        </w:tabs>
        <w:spacing w:lineRule="auto" w:line="276"/>
        <w:rPr>
          <w:sz w:val="28"/>
          <w:szCs w:val="28"/>
        </w:rPr>
      </w:pPr>
      <w:r>
        <w:rPr>
          <w:sz w:val="24"/>
          <w:szCs w:val="24"/>
        </w:rPr>
        <w:t>отцепку вагонов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b/>
          <w:sz w:val="24"/>
          <w:szCs w:val="24"/>
        </w:rPr>
        <w:t>10 При каком давлении в главных резервуарах включается компрессор локомотива?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7,5 кгс/см</w:t>
      </w:r>
      <w:r>
        <w:rPr>
          <w:sz w:val="24"/>
          <w:szCs w:val="24"/>
          <w:vertAlign w:val="superscript"/>
        </w:rPr>
        <w:t>2+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9,0 кгс/см</w:t>
      </w:r>
      <w:r>
        <w:rPr>
          <w:sz w:val="24"/>
          <w:szCs w:val="24"/>
          <w:vertAlign w:val="superscript"/>
        </w:rPr>
        <w:t>2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6,5 кгс/см</w:t>
      </w:r>
      <w:r>
        <w:rPr>
          <w:sz w:val="24"/>
          <w:szCs w:val="24"/>
          <w:vertAlign w:val="superscript"/>
        </w:rPr>
        <w:t>2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8.5 кгс/см</w:t>
      </w:r>
      <w:r>
        <w:rPr>
          <w:sz w:val="24"/>
          <w:szCs w:val="24"/>
          <w:vertAlign w:val="superscript"/>
        </w:rPr>
        <w:t>2</w:t>
      </w:r>
    </w:p>
    <w:p>
      <w:pPr>
        <w:pStyle w:val="Normal"/>
        <w:rPr/>
      </w:pPr>
      <w:r>
        <w:rPr>
          <w:b/>
          <w:sz w:val="24"/>
          <w:szCs w:val="24"/>
        </w:rPr>
        <w:t>1 ВУ – 51 это?</w:t>
      </w:r>
    </w:p>
    <w:p>
      <w:pPr>
        <w:pStyle w:val="Normal"/>
        <w:numPr>
          <w:ilvl w:val="0"/>
          <w:numId w:val="31"/>
        </w:numPr>
        <w:tabs>
          <w:tab w:val="left" w:pos="0" w:leader="none"/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Уведомление на ремонт вагона </w:t>
      </w:r>
    </w:p>
    <w:p>
      <w:pPr>
        <w:pStyle w:val="Normal"/>
        <w:numPr>
          <w:ilvl w:val="0"/>
          <w:numId w:val="31"/>
        </w:numPr>
        <w:tabs>
          <w:tab w:val="clear" w:pos="709"/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>Натурный колесный листок +</w:t>
      </w:r>
    </w:p>
    <w:p>
      <w:pPr>
        <w:pStyle w:val="Normal"/>
        <w:numPr>
          <w:ilvl w:val="0"/>
          <w:numId w:val="31"/>
        </w:numPr>
        <w:tabs>
          <w:tab w:val="left" w:pos="0" w:leader="none"/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Сопроводительный листок на пересылку вагона </w:t>
      </w:r>
    </w:p>
    <w:p>
      <w:pPr>
        <w:pStyle w:val="Normal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Г)  Журнал ремонта и оборота колесных пар</w:t>
      </w:r>
    </w:p>
    <w:p>
      <w:pPr>
        <w:pStyle w:val="Normal"/>
        <w:tabs>
          <w:tab w:val="clear" w:pos="709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2 </w:t>
      </w:r>
      <w:r>
        <w:rPr>
          <w:rFonts w:eastAsia="Calibri"/>
          <w:b/>
          <w:sz w:val="24"/>
          <w:szCs w:val="24"/>
          <w:lang w:eastAsia="en-US"/>
        </w:rPr>
        <w:t>Какая минимальная толщина композиционной колодки с проволочно-каркасной спинкой допускается в мм?</w:t>
      </w:r>
    </w:p>
    <w:p>
      <w:pPr>
        <w:pStyle w:val="Normal"/>
        <w:numPr>
          <w:ilvl w:val="0"/>
          <w:numId w:val="30"/>
        </w:numPr>
        <w:tabs>
          <w:tab w:val="clear" w:pos="709"/>
          <w:tab w:val="left" w:pos="993" w:leader="none"/>
        </w:tabs>
        <w:rPr/>
      </w:pPr>
      <w:r>
        <w:rPr>
          <w:rFonts w:eastAsia="Calibri"/>
          <w:sz w:val="24"/>
          <w:szCs w:val="24"/>
          <w:lang w:eastAsia="en-US"/>
        </w:rPr>
        <w:t xml:space="preserve">10+ </w:t>
      </w:r>
    </w:p>
    <w:p>
      <w:pPr>
        <w:pStyle w:val="Normal"/>
        <w:numPr>
          <w:ilvl w:val="0"/>
          <w:numId w:val="30"/>
        </w:numPr>
        <w:tabs>
          <w:tab w:val="clear" w:pos="709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</w:t>
      </w:r>
    </w:p>
    <w:p>
      <w:pPr>
        <w:pStyle w:val="Normal"/>
        <w:numPr>
          <w:ilvl w:val="0"/>
          <w:numId w:val="30"/>
        </w:numPr>
        <w:tabs>
          <w:tab w:val="clear" w:pos="709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</w:t>
      </w:r>
    </w:p>
    <w:p>
      <w:pPr>
        <w:pStyle w:val="Normal"/>
        <w:numPr>
          <w:ilvl w:val="0"/>
          <w:numId w:val="30"/>
        </w:numPr>
        <w:tabs>
          <w:tab w:val="clear" w:pos="709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</w:t>
      </w:r>
    </w:p>
    <w:p>
      <w:pPr>
        <w:pStyle w:val="Normal"/>
        <w:tabs>
          <w:tab w:val="clear" w:pos="709"/>
          <w:tab w:val="left" w:pos="993" w:leader="none"/>
        </w:tabs>
        <w:ind w:left="786" w:hanging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tabs>
          <w:tab w:val="clear" w:pos="709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3 </w:t>
      </w:r>
      <w:r>
        <w:rPr>
          <w:b/>
          <w:bCs/>
          <w:sz w:val="24"/>
          <w:szCs w:val="24"/>
        </w:rPr>
        <w:t>Электрические аппараты, защищающие электрическую цепь от коротких замыканий, называются…</w:t>
      </w:r>
    </w:p>
    <w:p>
      <w:pPr>
        <w:pStyle w:val="Normal"/>
        <w:numPr>
          <w:ilvl w:val="0"/>
          <w:numId w:val="20"/>
        </w:numPr>
        <w:tabs>
          <w:tab w:val="clear" w:pos="709"/>
          <w:tab w:val="left" w:pos="0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реле </w:t>
      </w:r>
    </w:p>
    <w:p>
      <w:pPr>
        <w:pStyle w:val="Normal"/>
        <w:numPr>
          <w:ilvl w:val="0"/>
          <w:numId w:val="20"/>
        </w:numPr>
        <w:tabs>
          <w:tab w:val="clear" w:pos="709"/>
          <w:tab w:val="left" w:pos="0" w:leader="none"/>
          <w:tab w:val="left" w:pos="993" w:leader="none"/>
        </w:tabs>
        <w:rPr/>
      </w:pPr>
      <w:r>
        <w:rPr>
          <w:sz w:val="24"/>
          <w:szCs w:val="24"/>
        </w:rPr>
        <w:t xml:space="preserve">плавкими предохранителями+ </w:t>
      </w:r>
    </w:p>
    <w:p>
      <w:pPr>
        <w:pStyle w:val="Normal"/>
        <w:numPr>
          <w:ilvl w:val="0"/>
          <w:numId w:val="20"/>
        </w:numPr>
        <w:tabs>
          <w:tab w:val="clear" w:pos="709"/>
          <w:tab w:val="left" w:pos="0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контакторами </w:t>
      </w:r>
    </w:p>
    <w:p>
      <w:pPr>
        <w:pStyle w:val="Normal"/>
        <w:numPr>
          <w:ilvl w:val="0"/>
          <w:numId w:val="20"/>
        </w:numPr>
        <w:tabs>
          <w:tab w:val="clear" w:pos="709"/>
          <w:tab w:val="left" w:pos="0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выключателями</w:t>
      </w:r>
    </w:p>
    <w:p>
      <w:pPr>
        <w:pStyle w:val="Normal"/>
        <w:tabs>
          <w:tab w:val="clear" w:pos="709"/>
          <w:tab w:val="left" w:pos="0" w:leader="none"/>
          <w:tab w:val="left" w:pos="426" w:leader="none"/>
        </w:tabs>
        <w:spacing w:lineRule="auto" w:line="276"/>
        <w:rPr>
          <w:sz w:val="24"/>
          <w:szCs w:val="24"/>
        </w:rPr>
      </w:pPr>
      <w:r>
        <w:rPr>
          <w:b/>
          <w:sz w:val="24"/>
          <w:szCs w:val="24"/>
        </w:rPr>
        <w:t>4 Запрещается эксплуатация колесных пар пассажирских вагонов, имеющих:</w:t>
      </w:r>
    </w:p>
    <w:p>
      <w:pPr>
        <w:pStyle w:val="Normal"/>
        <w:numPr>
          <w:ilvl w:val="0"/>
          <w:numId w:val="29"/>
        </w:numPr>
        <w:tabs>
          <w:tab w:val="clear" w:pos="709"/>
          <w:tab w:val="left" w:pos="0" w:leader="none"/>
        </w:tabs>
        <w:spacing w:lineRule="auto" w:line="276"/>
        <w:ind w:left="284" w:hanging="0"/>
        <w:rPr>
          <w:sz w:val="24"/>
          <w:szCs w:val="24"/>
        </w:rPr>
      </w:pPr>
      <w:bookmarkStart w:id="25" w:name="_Hlk129192030"/>
      <w:r>
        <w:rPr>
          <w:sz w:val="24"/>
          <w:szCs w:val="24"/>
        </w:rPr>
        <w:t>неравномерный прокат у колесных пар с приводом генераторов всех типов (кроме плоскоременных) - более 4 мм</w:t>
      </w:r>
      <w:bookmarkEnd w:id="25"/>
    </w:p>
    <w:p>
      <w:pPr>
        <w:pStyle w:val="Normal"/>
        <w:numPr>
          <w:ilvl w:val="0"/>
          <w:numId w:val="29"/>
        </w:numPr>
        <w:tabs>
          <w:tab w:val="left" w:pos="0" w:leader="none"/>
          <w:tab w:val="left" w:pos="709" w:leader="none"/>
        </w:tabs>
        <w:spacing w:lineRule="auto" w:line="276"/>
        <w:ind w:left="284" w:firstLine="142"/>
        <w:rPr>
          <w:sz w:val="24"/>
          <w:szCs w:val="24"/>
        </w:rPr>
      </w:pPr>
      <w:r>
        <w:rPr>
          <w:sz w:val="24"/>
          <w:szCs w:val="24"/>
        </w:rPr>
        <w:t>неравномерный прокат у колесных пар с приводом генераторов всех типов (кроме плоскоременных) - более 3 мм</w:t>
      </w:r>
    </w:p>
    <w:p>
      <w:pPr>
        <w:pStyle w:val="Normal"/>
        <w:numPr>
          <w:ilvl w:val="0"/>
          <w:numId w:val="29"/>
        </w:numPr>
        <w:tabs>
          <w:tab w:val="left" w:pos="0" w:leader="none"/>
          <w:tab w:val="left" w:pos="709" w:leader="none"/>
        </w:tabs>
        <w:spacing w:lineRule="auto" w:line="276"/>
        <w:ind w:left="426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неравномерный прокат у колесных пар с приводом генераторов всех типов (кроме плоскоременных) - более 2 мм</w:t>
      </w:r>
    </w:p>
    <w:p>
      <w:pPr>
        <w:pStyle w:val="Normal"/>
        <w:numPr>
          <w:ilvl w:val="0"/>
          <w:numId w:val="29"/>
        </w:numPr>
        <w:tabs>
          <w:tab w:val="clear" w:pos="709"/>
          <w:tab w:val="left" w:pos="0" w:leader="none"/>
          <w:tab w:val="left" w:pos="426" w:leader="none"/>
        </w:tabs>
        <w:spacing w:lineRule="auto" w:line="276"/>
        <w:ind w:left="426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неравномерный прокат у колесных пар с приводом генераторов всех типов (кроме плоскоременных) - более 1 мм+</w:t>
      </w:r>
    </w:p>
    <w:p>
      <w:pPr>
        <w:pStyle w:val="Normal"/>
        <w:rPr/>
      </w:pPr>
      <w:r>
        <w:rPr>
          <w:b/>
          <w:sz w:val="24"/>
          <w:szCs w:val="24"/>
        </w:rPr>
        <w:t xml:space="preserve">5 </w:t>
      </w:r>
      <w:r>
        <w:rPr>
          <w:rFonts w:eastAsia="Calibri"/>
          <w:b/>
          <w:bCs/>
          <w:sz w:val="24"/>
          <w:szCs w:val="24"/>
          <w:lang w:eastAsia="en-US"/>
        </w:rPr>
        <w:t>Какой вал редуктора ТРКП изготавливается с шестерней:</w:t>
      </w:r>
    </w:p>
    <w:p>
      <w:pPr>
        <w:pStyle w:val="Normal"/>
        <w:spacing w:lineRule="auto" w:line="25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ведущий</w:t>
      </w:r>
    </w:p>
    <w:p>
      <w:pPr>
        <w:pStyle w:val="Normal"/>
        <w:spacing w:lineRule="auto" w:line="25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ведомый+</w:t>
      </w:r>
    </w:p>
    <w:p>
      <w:pPr>
        <w:pStyle w:val="Normal"/>
        <w:spacing w:lineRule="auto" w:line="25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приводной</w:t>
      </w:r>
    </w:p>
    <w:p>
      <w:pPr>
        <w:pStyle w:val="Normal"/>
        <w:tabs>
          <w:tab w:val="clear" w:pos="709"/>
          <w:tab w:val="left" w:pos="284" w:leader="none"/>
          <w:tab w:val="left" w:pos="426" w:leader="none"/>
        </w:tabs>
        <w:spacing w:before="0" w:after="0"/>
        <w:ind w:firstLine="284"/>
        <w:contextualSpacing/>
        <w:jc w:val="both"/>
        <w:rPr/>
      </w:pPr>
      <w:r>
        <w:rPr>
          <w:sz w:val="24"/>
          <w:szCs w:val="24"/>
        </w:rPr>
        <w:t xml:space="preserve">Г) оба вала </w:t>
      </w:r>
    </w:p>
    <w:p>
      <w:pPr>
        <w:pStyle w:val="Normal"/>
        <w:rPr/>
      </w:pPr>
      <w:r>
        <w:rPr>
          <w:rFonts w:eastAsia="Calibri"/>
          <w:b/>
          <w:bCs/>
          <w:sz w:val="24"/>
          <w:szCs w:val="24"/>
          <w:lang w:eastAsia="en-US"/>
        </w:rPr>
        <w:t xml:space="preserve">6 </w:t>
      </w:r>
      <w:r>
        <w:rPr>
          <w:b/>
          <w:sz w:val="24"/>
          <w:szCs w:val="24"/>
          <w:lang w:eastAsia="en-US"/>
        </w:rPr>
        <w:t>Запрещается эксплуатация колесных пар грузовых вагонов, имеющих:</w:t>
      </w:r>
    </w:p>
    <w:p>
      <w:pPr>
        <w:pStyle w:val="Normal"/>
        <w:tabs>
          <w:tab w:val="clear" w:pos="709"/>
          <w:tab w:val="left" w:pos="0" w:leader="none"/>
          <w:tab w:val="left" w:pos="851" w:leader="none"/>
        </w:tabs>
        <w:spacing w:lineRule="auto" w:line="276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</w:t>
      </w:r>
      <w:bookmarkStart w:id="26" w:name="_Hlk129192585"/>
      <w:r>
        <w:rPr>
          <w:sz w:val="24"/>
          <w:szCs w:val="24"/>
        </w:rPr>
        <w:t>А) равномерный прокат по кругу катания более 9 мм</w:t>
      </w:r>
      <w:bookmarkEnd w:id="26"/>
      <w:r>
        <w:rPr>
          <w:sz w:val="24"/>
          <w:szCs w:val="24"/>
        </w:rPr>
        <w:t>+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spacing w:lineRule="auto" w:line="276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Б) равномерный прокат по кругу катания более 8 мм 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spacing w:lineRule="auto" w:line="276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В) равномерный прокат по кругу катания более 7 мм</w:t>
      </w:r>
    </w:p>
    <w:p>
      <w:pPr>
        <w:pStyle w:val="Normal"/>
        <w:tabs>
          <w:tab w:val="clear" w:pos="709"/>
          <w:tab w:val="left" w:pos="0" w:leader="none"/>
        </w:tabs>
        <w:spacing w:lineRule="auto" w:line="276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Г) равномерный прокат по кругу катания более 6 мм</w:t>
      </w:r>
    </w:p>
    <w:p>
      <w:pPr>
        <w:pStyle w:val="Normal"/>
        <w:tabs>
          <w:tab w:val="clear" w:pos="709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6"/>
        <w:rPr>
          <w:sz w:val="24"/>
          <w:szCs w:val="24"/>
        </w:rPr>
      </w:pPr>
      <w:r>
        <w:rPr>
          <w:b/>
          <w:sz w:val="24"/>
          <w:szCs w:val="24"/>
        </w:rPr>
        <w:t>7 Для чего предназначен авторегулятор?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0" w:leader="none"/>
          <w:tab w:val="left" w:pos="851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для поддержания расстояния между тормозной колодкой и колесом +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0" w:leader="none"/>
          <w:tab w:val="left" w:pos="851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для регулирования скорости движения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0" w:leader="none"/>
          <w:tab w:val="left" w:pos="851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 переключения режимов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0" w:leader="none"/>
          <w:tab w:val="left" w:pos="851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для остановки поезда </w:t>
      </w:r>
    </w:p>
    <w:p>
      <w:pPr>
        <w:pStyle w:val="Normal"/>
        <w:tabs>
          <w:tab w:val="clear" w:pos="709"/>
          <w:tab w:val="left" w:pos="284" w:leader="none"/>
        </w:tabs>
        <w:spacing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 xml:space="preserve">8 </w:t>
      </w:r>
      <w:r>
        <w:rPr>
          <w:b/>
          <w:bCs/>
          <w:sz w:val="24"/>
          <w:szCs w:val="24"/>
        </w:rPr>
        <w:t xml:space="preserve">Тормоза делятся на ручные и пневматические в зависимости от: </w:t>
      </w:r>
    </w:p>
    <w:p>
      <w:pPr>
        <w:pStyle w:val="Normal"/>
        <w:autoSpaceDE w:val="false"/>
        <w:spacing w:lineRule="auto" w:line="254"/>
        <w:ind w:left="567" w:hanging="283"/>
        <w:rPr/>
      </w:pPr>
      <w:r>
        <w:rPr>
          <w:sz w:val="24"/>
          <w:szCs w:val="24"/>
        </w:rPr>
        <w:t>А)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способа управления тормозами</w:t>
      </w:r>
    </w:p>
    <w:p>
      <w:pPr>
        <w:pStyle w:val="Normal"/>
        <w:autoSpaceDE w:val="false"/>
        <w:spacing w:lineRule="auto" w:line="254"/>
        <w:ind w:left="567" w:hanging="283"/>
        <w:rPr>
          <w:sz w:val="24"/>
          <w:szCs w:val="24"/>
        </w:rPr>
      </w:pPr>
      <w:r>
        <w:rPr>
          <w:sz w:val="24"/>
          <w:szCs w:val="24"/>
        </w:rPr>
        <w:t>Б) способа создания тормозного усилия+</w:t>
      </w:r>
    </w:p>
    <w:p>
      <w:pPr>
        <w:pStyle w:val="Normal"/>
        <w:autoSpaceDE w:val="false"/>
        <w:spacing w:lineRule="auto" w:line="254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В) вида подвижного состава 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0"/>
        <w:contextualSpacing/>
        <w:rPr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Г) назначения тормозов</w:t>
      </w:r>
      <w:r>
        <w:rPr>
          <w:b/>
          <w:sz w:val="24"/>
          <w:szCs w:val="24"/>
        </w:rPr>
        <w:t xml:space="preserve"> </w:t>
      </w:r>
    </w:p>
    <w:p>
      <w:pPr>
        <w:pStyle w:val="Normal"/>
        <w:ind w:left="709" w:hanging="709"/>
        <w:rPr/>
      </w:pPr>
      <w:r>
        <w:rPr>
          <w:b/>
          <w:sz w:val="24"/>
          <w:szCs w:val="24"/>
        </w:rPr>
        <w:t xml:space="preserve">9 </w:t>
      </w:r>
      <w:r>
        <w:rPr>
          <w:b/>
          <w:bCs/>
          <w:sz w:val="24"/>
          <w:szCs w:val="24"/>
        </w:rPr>
        <w:t xml:space="preserve">Фрикционным называется тормоз, действие которого основано на: </w:t>
      </w:r>
    </w:p>
    <w:p>
      <w:pPr>
        <w:pStyle w:val="Normal"/>
        <w:autoSpaceDE w:val="false"/>
        <w:spacing w:lineRule="auto" w:line="254"/>
        <w:ind w:left="426" w:hanging="142"/>
        <w:rPr>
          <w:sz w:val="24"/>
          <w:szCs w:val="24"/>
        </w:rPr>
      </w:pPr>
      <w:r>
        <w:rPr>
          <w:sz w:val="24"/>
          <w:szCs w:val="24"/>
        </w:rPr>
        <w:t>А) силе трения +</w:t>
      </w:r>
    </w:p>
    <w:p>
      <w:pPr>
        <w:pStyle w:val="Normal"/>
        <w:autoSpaceDE w:val="false"/>
        <w:spacing w:lineRule="auto" w:line="254"/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Б) электромагнитных силах </w:t>
      </w:r>
    </w:p>
    <w:p>
      <w:pPr>
        <w:pStyle w:val="Normal"/>
        <w:autoSpaceDE w:val="false"/>
        <w:spacing w:lineRule="auto" w:line="254"/>
        <w:ind w:left="426" w:hanging="142"/>
        <w:rPr/>
      </w:pPr>
      <w:r>
        <w:rPr>
          <w:sz w:val="24"/>
          <w:szCs w:val="24"/>
        </w:rPr>
        <w:t>В) принципе обратимости электрических машин</w:t>
      </w:r>
    </w:p>
    <w:p>
      <w:pPr>
        <w:pStyle w:val="Normal"/>
        <w:shd w:fill="FFFFFF" w:val="clear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Г) силе инерции </w:t>
      </w:r>
    </w:p>
    <w:p>
      <w:pPr>
        <w:pStyle w:val="Normal"/>
        <w:rPr/>
      </w:pPr>
      <w:r>
        <w:rPr>
          <w:b/>
          <w:sz w:val="24"/>
          <w:szCs w:val="24"/>
        </w:rPr>
        <w:t xml:space="preserve">10 </w:t>
      </w:r>
      <w:r>
        <w:rPr>
          <w:rFonts w:eastAsia="Calibri"/>
          <w:b/>
          <w:sz w:val="24"/>
          <w:szCs w:val="24"/>
          <w:lang w:eastAsia="en-US"/>
        </w:rPr>
        <w:t>Из скольких пневматических частей состоит кран машиниста №395?</w:t>
      </w:r>
    </w:p>
    <w:p>
      <w:pPr>
        <w:pStyle w:val="Normal"/>
        <w:rPr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>А)</w:t>
        <w:tab/>
        <w:t xml:space="preserve">6 </w:t>
      </w:r>
    </w:p>
    <w:p>
      <w:pPr>
        <w:pStyle w:val="Normal"/>
        <w:rPr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>Б)</w:t>
        <w:tab/>
        <w:t>7</w:t>
      </w:r>
    </w:p>
    <w:p>
      <w:pPr>
        <w:pStyle w:val="Normal"/>
        <w:rPr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>В)</w:t>
        <w:tab/>
        <w:t>8</w:t>
      </w:r>
    </w:p>
    <w:p>
      <w:pPr>
        <w:pStyle w:val="Normal"/>
        <w:shd w:fill="FFFFFF" w:val="clear"/>
        <w:spacing w:before="0" w:after="0"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>Г)</w:t>
        <w:tab/>
        <w:t>5</w:t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41. Естественный износ поверхностей катания колеса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называется </w:t>
      </w:r>
      <w:r>
        <w:rPr>
          <w:b/>
          <w:sz w:val="24"/>
          <w:szCs w:val="24"/>
        </w:rPr>
        <w:t>прокатом</w:t>
      </w:r>
    </w:p>
    <w:p>
      <w:pPr>
        <w:pStyle w:val="Normal"/>
        <w:shd w:fill="FFFFFF" w:val="clear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 Лабиринтное кольцо буксового узла устанавливается на </w:t>
      </w:r>
      <w:r>
        <w:rPr>
          <w:b/>
          <w:sz w:val="24"/>
          <w:szCs w:val="24"/>
        </w:rPr>
        <w:t>предподступично</w:t>
      </w:r>
      <w:r>
        <w:rPr>
          <w:sz w:val="24"/>
          <w:szCs w:val="24"/>
        </w:rPr>
        <w:t>й части оси колесной пары</w:t>
      </w:r>
    </w:p>
    <w:p>
      <w:pPr>
        <w:pStyle w:val="Normal"/>
        <w:shd w:fill="FFFFFF" w:val="clear"/>
        <w:spacing w:before="0" w:after="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43. </w:t>
      </w:r>
      <w:r>
        <w:rPr>
          <w:rFonts w:eastAsia="Calibri"/>
          <w:bCs/>
          <w:sz w:val="24"/>
          <w:szCs w:val="24"/>
          <w:lang w:eastAsia="en-US"/>
        </w:rPr>
        <w:t xml:space="preserve">Для уничтожения насекомых в пассажирском вагоне предусмотрена </w:t>
      </w:r>
      <w:r>
        <w:rPr>
          <w:rFonts w:eastAsia="Calibri"/>
          <w:b/>
          <w:bCs/>
          <w:sz w:val="24"/>
          <w:szCs w:val="24"/>
          <w:lang w:eastAsia="en-US"/>
        </w:rPr>
        <w:t xml:space="preserve">дезинсекция 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rPr>
          <w:rFonts w:eastAsia="Calibri"/>
          <w:b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44. </w:t>
      </w:r>
      <w:r>
        <w:rPr>
          <w:rFonts w:eastAsia="Calibri"/>
          <w:sz w:val="24"/>
          <w:szCs w:val="24"/>
          <w:lang w:eastAsia="en-US"/>
        </w:rPr>
        <w:t xml:space="preserve">Книга предъявления вагонов грузового парка к техническому обслуживанию называется </w:t>
      </w:r>
      <w:r>
        <w:rPr>
          <w:rFonts w:eastAsia="Calibri"/>
          <w:b/>
          <w:sz w:val="24"/>
          <w:szCs w:val="24"/>
          <w:lang w:eastAsia="en-US"/>
        </w:rPr>
        <w:t>ВУ-14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rPr/>
      </w:pPr>
      <w:r>
        <w:rPr>
          <w:sz w:val="24"/>
          <w:szCs w:val="24"/>
        </w:rPr>
        <w:t xml:space="preserve">45. </w:t>
      </w:r>
      <w:r>
        <w:rPr>
          <w:rFonts w:cs="Times New Roman CYR" w:ascii="Times New Roman CYR" w:hAnsi="Times New Roman CYR"/>
          <w:color w:val="000000"/>
          <w:sz w:val="21"/>
          <w:szCs w:val="21"/>
        </w:rPr>
        <w:t xml:space="preserve">Ремонт порожнего вагона, выполняемый при его подготовке к перевозке с отцепкой от состава или группы вагонов, с подачей на специализированные пути с переводом в нерабочий парк 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rFonts w:cs="Times New Roman CYR" w:ascii="Times New Roman CYR" w:hAnsi="Times New Roman CYR"/>
          <w:color w:val="000000"/>
          <w:sz w:val="21"/>
          <w:szCs w:val="21"/>
        </w:rPr>
        <w:t xml:space="preserve">называется </w:t>
      </w:r>
      <w:r>
        <w:rPr>
          <w:rFonts w:cs="Times New Roman CYR" w:ascii="Times New Roman CYR" w:hAnsi="Times New Roman CYR"/>
          <w:b/>
          <w:color w:val="000000"/>
          <w:sz w:val="21"/>
          <w:szCs w:val="21"/>
        </w:rPr>
        <w:t>ТР-1</w:t>
      </w:r>
    </w:p>
    <w:p>
      <w:pPr>
        <w:pStyle w:val="Normal"/>
        <w:autoSpaceDE w:val="false"/>
        <w:rPr>
          <w:color w:val="000000"/>
          <w:sz w:val="21"/>
          <w:szCs w:val="21"/>
        </w:rPr>
      </w:pPr>
      <w:r>
        <w:rPr>
          <w:sz w:val="24"/>
          <w:szCs w:val="24"/>
        </w:rPr>
        <w:t xml:space="preserve">46. </w:t>
      </w:r>
      <w:r>
        <w:rPr>
          <w:rFonts w:cs="Times New Roman CYR" w:ascii="Times New Roman CYR" w:hAnsi="Times New Roman CYR"/>
          <w:color w:val="000000"/>
          <w:sz w:val="21"/>
          <w:szCs w:val="21"/>
        </w:rPr>
        <w:t>Обслуживание вагонов в составах поездов на ПТО станций формирования и оборота</w:t>
      </w:r>
      <w:r>
        <w:rPr>
          <w:color w:val="000000"/>
          <w:sz w:val="21"/>
          <w:szCs w:val="21"/>
        </w:rPr>
        <w:t xml:space="preserve"> </w:t>
      </w:r>
      <w:r>
        <w:rPr>
          <w:rFonts w:cs="Times New Roman CYR" w:ascii="Times New Roman CYR" w:hAnsi="Times New Roman CYR"/>
          <w:color w:val="000000"/>
          <w:sz w:val="21"/>
          <w:szCs w:val="21"/>
        </w:rPr>
        <w:t xml:space="preserve">пассажирских поездов перед каждым отправлением в рейс, а также в поездах в пути следования и на промежуточных станциях называется техническое обслуживание вагонов </w:t>
      </w:r>
      <w:r>
        <w:rPr>
          <w:rFonts w:cs="Times New Roman CYR" w:ascii="Times New Roman CYR" w:hAnsi="Times New Roman CYR"/>
          <w:b/>
          <w:color w:val="000000"/>
          <w:sz w:val="21"/>
          <w:szCs w:val="21"/>
        </w:rPr>
        <w:t>ТО-1</w:t>
      </w:r>
      <w:r>
        <w:rPr>
          <w:rFonts w:cs="Times New Roman CYR" w:ascii="Times New Roman CYR" w:hAnsi="Times New Roman CYR"/>
          <w:color w:val="000000"/>
          <w:sz w:val="21"/>
          <w:szCs w:val="21"/>
        </w:rPr>
        <w:t>.</w:t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47. </w:t>
      </w:r>
      <w:r>
        <w:rPr>
          <w:b/>
          <w:sz w:val="24"/>
          <w:szCs w:val="24"/>
        </w:rPr>
        <w:t>Обыкновенное</w:t>
      </w:r>
      <w:r>
        <w:rPr>
          <w:sz w:val="24"/>
          <w:szCs w:val="24"/>
        </w:rPr>
        <w:t xml:space="preserve"> освидетельствование колесных пар производят при каждой подкатке под вагон, кроме колесных пар, не бывших в эксплуатации после последнего обыкновенного или полного освидетельствования.</w:t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/>
      </w:pPr>
      <w:r>
        <w:rPr>
          <w:sz w:val="24"/>
          <w:szCs w:val="24"/>
        </w:rPr>
        <w:t xml:space="preserve">48. </w:t>
      </w:r>
      <w:r>
        <w:rPr>
          <w:b/>
          <w:sz w:val="24"/>
          <w:szCs w:val="24"/>
        </w:rPr>
        <w:t>Полную</w:t>
      </w:r>
      <w:r>
        <w:rPr>
          <w:sz w:val="24"/>
          <w:szCs w:val="24"/>
        </w:rPr>
        <w:t xml:space="preserve"> ревизию букс с роликовыми подшипниками производят при полном освидетельствовании колесных пар.</w:t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49. </w:t>
      </w:r>
      <w:r>
        <w:rPr>
          <w:b/>
          <w:sz w:val="24"/>
          <w:szCs w:val="24"/>
        </w:rPr>
        <w:t>Прямодействующий</w:t>
      </w:r>
      <w:r>
        <w:rPr>
          <w:sz w:val="24"/>
          <w:szCs w:val="24"/>
        </w:rPr>
        <w:t xml:space="preserve"> неавтоматический тормоз называется так потому, что в процессе торможения тормозные цилиндры сообщаются с источником питания</w:t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50. </w:t>
      </w:r>
      <w:r>
        <w:rPr>
          <w:b/>
          <w:sz w:val="24"/>
          <w:szCs w:val="24"/>
        </w:rPr>
        <w:t>Авторежимы</w:t>
      </w:r>
      <w:r>
        <w:rPr>
          <w:sz w:val="24"/>
          <w:szCs w:val="24"/>
        </w:rPr>
        <w:t xml:space="preserve"> предназначены для автоматического регулирования давления в тормозном цилиндре (ТЦ) в зависимости от загрузки вагона.</w:t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/>
      </w:pPr>
      <w:r>
        <w:rPr/>
        <w:t>Тестовые задания на установление соответствия:</w:t>
      </w:r>
    </w:p>
    <w:tbl>
      <w:tblPr>
        <w:tblW w:w="934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3119"/>
        <w:gridCol w:w="1127"/>
      </w:tblGrid>
      <w:tr>
        <w:trPr/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Установите соответствие между номерами изображённых элементов автосцепки и их наименованием.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tbl>
            <w:tblPr>
              <w:tblW w:w="9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8"/>
              <w:gridCol w:w="503"/>
            </w:tblGrid>
            <w:tr>
              <w:trPr/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1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Ж</w:t>
                  </w:r>
                </w:p>
              </w:tc>
            </w:tr>
            <w:tr>
              <w:trPr/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2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Г</w:t>
                  </w:r>
                </w:p>
              </w:tc>
            </w:tr>
            <w:tr>
              <w:trPr/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3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Е</w:t>
                  </w:r>
                </w:p>
              </w:tc>
            </w:tr>
            <w:tr>
              <w:trPr/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4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З</w:t>
                  </w:r>
                </w:p>
              </w:tc>
            </w:tr>
            <w:tr>
              <w:trPr/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5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В</w:t>
                  </w:r>
                </w:p>
              </w:tc>
            </w:tr>
            <w:tr>
              <w:trPr/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6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Б</w:t>
                  </w:r>
                </w:p>
              </w:tc>
            </w:tr>
            <w:tr>
              <w:trPr/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7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А</w:t>
                  </w:r>
                </w:p>
              </w:tc>
            </w:tr>
            <w:tr>
              <w:trPr/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8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Д</w:t>
                  </w:r>
                </w:p>
              </w:tc>
            </w:tr>
          </w:tbl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3163" w:hRule="atLeast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color w:val="000000"/>
                <w:sz w:val="24"/>
                <w:szCs w:val="24"/>
                <w:highlight w:val="yellow"/>
                <w:lang w:val="en-US" w:eastAsia="en-US" w:bidi="ru-RU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highlight w:val="yellow"/>
                <w:lang w:val="en-US" w:eastAsia="en-US" w:bidi="ru-RU"/>
              </w:rPr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4"/>
                <w:szCs w:val="24"/>
                <w:lang w:val="en-US" w:eastAsia="en-US" w:bidi="ru-RU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en-US" w:eastAsia="en-US" w:bidi="ru-RU"/>
              </w:rPr>
              <w:drawing>
                <wp:inline distT="0" distB="0" distL="0" distR="0">
                  <wp:extent cx="3067685" cy="174561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-12" t="-21" r="-12" b="-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685" cy="174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89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"/>
              <w:gridCol w:w="2479"/>
            </w:tblGrid>
            <w:tr>
              <w:trPr/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Подъемник</w:t>
                  </w:r>
                </w:p>
              </w:tc>
            </w:tr>
            <w:tr>
              <w:trPr/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Замкодержатель</w:t>
                  </w:r>
                </w:p>
              </w:tc>
            </w:tr>
            <w:tr>
              <w:trPr/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Сигнальный отросток</w:t>
                  </w:r>
                </w:p>
              </w:tc>
            </w:tr>
            <w:tr>
              <w:trPr/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Большой зуб</w:t>
                  </w:r>
                </w:p>
              </w:tc>
            </w:tr>
            <w:tr>
              <w:trPr/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Валик подъемника</w:t>
                  </w:r>
                </w:p>
              </w:tc>
            </w:tr>
            <w:tr>
              <w:trPr/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Замок</w:t>
                  </w:r>
                </w:p>
              </w:tc>
            </w:tr>
            <w:tr>
              <w:trPr/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Ж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Малый зуб</w:t>
                  </w:r>
                </w:p>
              </w:tc>
            </w:tr>
            <w:tr>
              <w:trPr/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Предохранитель от саморасцепа</w:t>
                  </w:r>
                </w:p>
              </w:tc>
            </w:tr>
          </w:tbl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highlight w:val="yellow"/>
          <w:lang w:eastAsia="en-US"/>
        </w:rPr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/>
        <w:t>Тестовые задания на установление правильной последовательности:</w:t>
      </w:r>
    </w:p>
    <w:tbl>
      <w:tblPr>
        <w:tblW w:w="935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2"/>
        <w:gridCol w:w="1234"/>
      </w:tblGrid>
      <w:tr>
        <w:trPr>
          <w:trHeight w:val="4079" w:hRule="atLeast"/>
        </w:trPr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jc w:val="both"/>
              <w:rPr/>
            </w:pPr>
            <w:bookmarkStart w:id="27" w:name="_Hlk181037131"/>
            <w:bookmarkEnd w:id="27"/>
            <w:r>
              <w:rPr>
                <w:rFonts w:eastAsia="Calibri" w:cs="Calibri" w:ascii="Calibri" w:hAnsi="Calibri"/>
                <w:b/>
                <w:sz w:val="24"/>
                <w:szCs w:val="24"/>
                <w:lang w:eastAsia="en-US"/>
              </w:rPr>
              <w:t>Установите порядок действий ОРВ при замене концевого крана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А. </w:t>
            </w:r>
            <w:r>
              <w:rPr>
                <w:rFonts w:eastAsia="Calibri"/>
                <w:sz w:val="24"/>
                <w:szCs w:val="24"/>
                <w:lang w:eastAsia="en-US"/>
              </w:rPr>
              <w:t>Отвернуть две гайки, снять стопорную планку и скобу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Б. </w:t>
            </w:r>
            <w:r>
              <w:rPr>
                <w:rFonts w:eastAsia="Calibri"/>
                <w:sz w:val="24"/>
                <w:szCs w:val="24"/>
                <w:lang w:eastAsia="en-US"/>
              </w:rPr>
              <w:t>Перекрыть концевые краны с обеих сторон вагона и у смежного вагона со стороны замены концевого крана.</w:t>
            </w:r>
          </w:p>
          <w:p>
            <w:pPr>
              <w:pStyle w:val="Normal"/>
              <w:tabs>
                <w:tab w:val="clear" w:pos="709"/>
                <w:tab w:val="left" w:pos="4755" w:leader="none"/>
              </w:tabs>
              <w:rPr/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          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В. </w:t>
            </w:r>
            <w:r>
              <w:rPr>
                <w:rFonts w:eastAsia="Calibri"/>
                <w:sz w:val="24"/>
                <w:szCs w:val="24"/>
                <w:lang w:eastAsia="en-US"/>
              </w:rPr>
              <w:t>Удерживая магистральную трубу одним ключом отвернуть концевой кран другим ключом</w:t>
            </w:r>
          </w:p>
          <w:p>
            <w:pPr>
              <w:pStyle w:val="Normal"/>
              <w:tabs>
                <w:tab w:val="clear" w:pos="709"/>
                <w:tab w:val="left" w:pos="4755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      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Г. </w:t>
            </w:r>
            <w:r>
              <w:rPr>
                <w:rFonts w:eastAsia="Calibri"/>
                <w:sz w:val="24"/>
                <w:szCs w:val="24"/>
                <w:lang w:eastAsia="en-US"/>
              </w:rPr>
              <w:t>Очистить резьбу на магистральной трубе от остатков льноволокна, поставить новый концевой кран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Д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ослабить контргайку 4 на магистральной трубе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Е. </w:t>
            </w:r>
            <w:r>
              <w:rPr>
                <w:rFonts w:eastAsia="Calibri"/>
                <w:sz w:val="24"/>
                <w:szCs w:val="24"/>
                <w:lang w:eastAsia="en-US"/>
              </w:rPr>
              <w:t>Разъединить соединительные рукава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/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Ж. </w:t>
            </w:r>
            <w:r>
              <w:rPr>
                <w:rFonts w:eastAsia="Calibri"/>
                <w:sz w:val="24"/>
                <w:szCs w:val="24"/>
                <w:lang w:eastAsia="en-US"/>
              </w:rPr>
              <w:t>Снять соединительный рукав. (ослабить контргайку 5 на концевом кране 2, отвернуть соединительный рукав)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З. Закрепить концевой кран к кронштейну скобой, установить стопорную планку, закрепить скобу гайками и фиксировать их стопорной планкой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И. Поставить соединительный рукав.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К. Открыть концевой кран. Убедиться в отсутствии утечек</w:t>
            </w:r>
            <w:r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Л. Затянуть контргайку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М. Между концевым краном и контргайкой уплотнение резьбового соединения выполнить с применением смазки ВНИИ НП-232 с подмоткой из трепанного льна или пеньки. (кран должен упираться на кронштейн гранью шестигранной поверхности своего корпуса таким образом, чтобы отросток крана для соединительного рукава располагался под углом 60</w:t>
            </w:r>
            <w:r>
              <w:rPr>
                <w:rFonts w:eastAsia="Symbol" w:cs="Symbol" w:ascii="Symbol" w:hAnsi="Symbol"/>
                <w:sz w:val="24"/>
                <w:szCs w:val="24"/>
                <w:lang w:eastAsia="en-US"/>
              </w:rPr>
              <w:t>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 вертикальной оси вагона)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spacing w:before="0" w:after="160"/>
              <w:ind w:firstLine="59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  <w:highlight w:val="yellow"/>
                <w:lang w:eastAsia="en-US" w:bidi="ru-RU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  <w:highlight w:val="yellow"/>
                <w:lang w:eastAsia="en-US" w:bidi="ru-RU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2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7"/>
              <w:gridCol w:w="497"/>
            </w:tblGrid>
            <w:tr>
              <w:trPr>
                <w:trHeight w:val="627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1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Б</w:t>
                  </w:r>
                </w:p>
              </w:tc>
            </w:tr>
            <w:tr>
              <w:trPr>
                <w:trHeight w:val="565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2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Е</w:t>
                  </w:r>
                </w:p>
              </w:tc>
            </w:tr>
            <w:tr>
              <w:trPr>
                <w:trHeight w:val="465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3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Ж</w:t>
                  </w:r>
                </w:p>
              </w:tc>
            </w:tr>
            <w:tr>
              <w:trPr>
                <w:trHeight w:val="498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4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А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5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Д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6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В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7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Г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8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М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9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Л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10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З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11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И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12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К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lang w:eastAsia="en-US" w:bidi="ru-RU"/>
              </w:rPr>
            </w:r>
          </w:p>
        </w:tc>
      </w:tr>
    </w:tbl>
    <w:p>
      <w:pPr>
        <w:sectPr>
          <w:headerReference w:type="default" r:id="rId24"/>
          <w:footerReference w:type="default" r:id="rId25"/>
          <w:type w:val="nextPage"/>
          <w:pgSz w:w="11906" w:h="16838"/>
          <w:pgMar w:left="1701" w:right="851" w:gutter="0" w:header="709" w:top="1134" w:footer="709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right"/>
        <w:rPr>
          <w:rFonts w:eastAsia="Calibri"/>
          <w:bCs/>
          <w:i/>
          <w:i/>
          <w:iCs/>
          <w:sz w:val="24"/>
          <w:szCs w:val="24"/>
          <w:lang w:eastAsia="en-US"/>
        </w:rPr>
      </w:pPr>
      <w:bookmarkStart w:id="28" w:name="_Hlk179276921"/>
      <w:bookmarkEnd w:id="28"/>
      <w:r>
        <w:rPr>
          <w:rFonts w:eastAsia="Calibri"/>
          <w:bCs/>
          <w:i/>
          <w:iCs/>
          <w:sz w:val="24"/>
          <w:szCs w:val="24"/>
          <w:lang w:eastAsia="en-US"/>
        </w:rPr>
        <w:t>Приложение 9</w:t>
      </w:r>
    </w:p>
    <w:p>
      <w:pPr>
        <w:pStyle w:val="Normal"/>
        <w:spacing w:before="0" w:after="0"/>
        <w:contextualSpacing/>
        <w:jc w:val="right"/>
        <w:rPr>
          <w:rFonts w:eastAsia="Calibri"/>
          <w:bCs/>
          <w:i/>
          <w:i/>
          <w:iCs/>
          <w:sz w:val="24"/>
          <w:szCs w:val="24"/>
          <w:lang w:eastAsia="en-US"/>
        </w:rPr>
      </w:pPr>
      <w:r>
        <w:rPr>
          <w:rFonts w:eastAsia="Calibri"/>
          <w:bCs/>
          <w:i/>
          <w:iCs/>
          <w:sz w:val="24"/>
          <w:szCs w:val="24"/>
          <w:lang w:eastAsia="en-US"/>
        </w:rPr>
      </w:r>
    </w:p>
    <w:p>
      <w:pPr>
        <w:pStyle w:val="Normal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tbl>
      <w:tblPr>
        <w:tblW w:w="10659" w:type="dxa"/>
        <w:jc w:val="left"/>
        <w:tblInd w:w="-112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90"/>
        <w:gridCol w:w="4564"/>
        <w:gridCol w:w="3005"/>
      </w:tblGrid>
      <w:tr>
        <w:trPr>
          <w:trHeight w:val="2258" w:hRule="atLeast"/>
        </w:trPr>
        <w:tc>
          <w:tcPr>
            <w:tcW w:w="3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Рассмотрено предметной        (цикловой)  комиссией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специальности  23.02.06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_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 __ »____20___ г.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Председатель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ПЦК_________</w:t>
            </w:r>
          </w:p>
        </w:tc>
        <w:tc>
          <w:tcPr>
            <w:tcW w:w="4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Государственная итоговая аттестация</w:t>
              <w:br/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этап - практический</w:t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ЭКЗАМЕНАЦИОННЫЙ БИЛЕТ № __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  <w:t>ПМ.01; ПМ.03</w:t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Группы – </w:t>
            </w:r>
          </w:p>
        </w:tc>
        <w:tc>
          <w:tcPr>
            <w:tcW w:w="3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УТВЕРЖДАЮ :</w:t>
              <w:br/>
              <w:t>Зам. директора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 учебной  работе: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Times New Roman"/>
                <w:sz w:val="22"/>
                <w:szCs w:val="22"/>
                <w:u w:val="single"/>
                <w:lang w:eastAsia="en-US"/>
              </w:rPr>
              <w:t xml:space="preserve">           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«___»___________20__ г.</w:t>
            </w:r>
          </w:p>
        </w:tc>
      </w:tr>
    </w:tbl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Оцениваемые компетенции: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ПК 1.1, ПК 1.2, ПК 1.3, ПК 3.1, ПК 3.2, ПК 4.1, ПК 4.2, ПК 4.3,  ПК 4.4, ОК 1, ОК 2, ОК 3, ОК 4, ОК 5, ОК 6, ОК 7, ОК 8, ОК 9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Условия выполнения задания: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Место выполнения задания: филиал ПривГУПС </w:t>
      </w:r>
    </w:p>
    <w:p>
      <w:pPr>
        <w:pStyle w:val="Normal"/>
        <w:ind w:left="-15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Характеристика задания: Студенту необходимо выполнить комплекс контрольных операций для определения технического состояния колесной пары, который включает в себя визуальный контроль, измерение размеров обнаруженных дефектов согласно РД ВНИИЖТ 27.05.01-2017. 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(1524) мм (ред. от 23.06.2023). 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eastAsia="en-US"/>
        </w:rPr>
        <w:t>Максимальное время выполнения задания – 30 минут</w:t>
      </w:r>
    </w:p>
    <w:p>
      <w:pPr>
        <w:pStyle w:val="Normal"/>
        <w:tabs>
          <w:tab w:val="clear" w:pos="709"/>
          <w:tab w:val="left" w:pos="-284" w:leader="none"/>
          <w:tab w:val="left" w:pos="-142" w:leader="none"/>
        </w:tabs>
        <w:spacing w:before="0" w:after="0"/>
        <w:contextualSpacing/>
        <w:jc w:val="both"/>
        <w:rPr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Порядок выполнения практического задания: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выполнить комплекс контрольных операций для определения технического состояния колесной пары, который включает в себя визуальный контроль, измерение размеров обнаруженных дефектов согласно </w:t>
      </w:r>
      <w:r>
        <w:rPr>
          <w:rFonts w:eastAsia="Calibri"/>
          <w:sz w:val="24"/>
          <w:szCs w:val="24"/>
          <w:lang w:eastAsia="en-US"/>
        </w:rPr>
        <w:t>РД ВНИИЖТ 27.05.01-2017. 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(1524) мм (ред. от 23.06.2023)</w:t>
      </w:r>
      <w:r>
        <w:rPr>
          <w:sz w:val="24"/>
          <w:szCs w:val="24"/>
        </w:rPr>
        <w:t>;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заполнить акт проверки колесной пары;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 акте проверки в графе «браковочная норма» указать требования к колесной паре со скоростями движения до 120км/ч диаметр колеса 1250мм., в графе «Порядок дальнейшего следования» указать требование в случае обнаружения дефектов в эксплуатации;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обнаружить существующие и возможные дефекты, параметры составных частей (секторного сегмента) и определить недопустимые их значения, при которых запрещается эксплуатация колесной пары.</w:t>
      </w:r>
    </w:p>
    <w:p>
      <w:pPr>
        <w:pStyle w:val="Normal"/>
        <w:tabs>
          <w:tab w:val="clear" w:pos="709"/>
          <w:tab w:val="left" w:pos="1337" w:leader="none"/>
        </w:tabs>
        <w:spacing w:lineRule="auto" w:line="256" w:before="0" w:after="160"/>
        <w:jc w:val="center"/>
        <w:rPr/>
      </w:pPr>
      <w:r>
        <w:rPr/>
        <w:t>Акт осмотра</w:t>
      </w:r>
    </w:p>
    <w:tbl>
      <w:tblPr>
        <w:tblW w:w="108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694"/>
        <w:gridCol w:w="3118"/>
        <w:gridCol w:w="2977"/>
      </w:tblGrid>
      <w:tr>
        <w:trPr>
          <w:trHeight w:val="457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Неисправности</w:t>
            </w:r>
          </w:p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колесной пары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Фактическое</w:t>
            </w:r>
          </w:p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Браковочная</w:t>
            </w:r>
          </w:p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норма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Порядок</w:t>
            </w:r>
          </w:p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дальнейшего</w:t>
            </w:r>
          </w:p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следования</w:t>
            </w:r>
          </w:p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(если применимо)</w:t>
            </w:r>
          </w:p>
        </w:tc>
      </w:tr>
      <w:tr>
        <w:trPr>
          <w:trHeight w:val="281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401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366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344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321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before="0" w:after="16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bookmarkStart w:id="29" w:name="_Hlk179276921"/>
      <w:bookmarkStart w:id="30" w:name="_Hlk179276921"/>
      <w:bookmarkEnd w:id="30"/>
    </w:p>
    <w:p>
      <w:pPr>
        <w:pStyle w:val="Normal"/>
        <w:jc w:val="right"/>
        <w:rPr>
          <w:rFonts w:eastAsia="Calibri"/>
          <w:bCs/>
          <w:i/>
          <w:i/>
          <w:iCs/>
          <w:sz w:val="24"/>
          <w:szCs w:val="24"/>
          <w:lang w:val="en-US" w:eastAsia="en-US"/>
        </w:rPr>
      </w:pPr>
      <w:r>
        <w:rPr>
          <w:rFonts w:eastAsia="Calibri"/>
          <w:bCs/>
          <w:i/>
          <w:iCs/>
          <w:sz w:val="24"/>
          <w:szCs w:val="24"/>
          <w:lang w:eastAsia="en-US"/>
        </w:rPr>
        <w:t xml:space="preserve">Приложение </w:t>
      </w:r>
      <w:r>
        <w:rPr>
          <w:rFonts w:eastAsia="Calibri"/>
          <w:bCs/>
          <w:i/>
          <w:iCs/>
          <w:sz w:val="24"/>
          <w:szCs w:val="24"/>
          <w:lang w:val="en-US" w:eastAsia="en-US"/>
        </w:rPr>
        <w:t>10</w:t>
      </w:r>
    </w:p>
    <w:p>
      <w:pPr>
        <w:pStyle w:val="Normal"/>
        <w:spacing w:before="0" w:after="0"/>
        <w:contextualSpacing/>
        <w:jc w:val="right"/>
        <w:rPr>
          <w:rFonts w:eastAsia="Calibri"/>
          <w:bCs/>
          <w:i/>
          <w:i/>
          <w:iCs/>
          <w:sz w:val="24"/>
          <w:szCs w:val="24"/>
          <w:lang w:val="en-US" w:eastAsia="en-US"/>
        </w:rPr>
      </w:pPr>
      <w:r>
        <w:rPr>
          <w:rFonts w:eastAsia="Calibri"/>
          <w:bCs/>
          <w:i/>
          <w:iCs/>
          <w:sz w:val="24"/>
          <w:szCs w:val="24"/>
          <w:lang w:val="en-US" w:eastAsia="en-US"/>
        </w:rPr>
      </w:r>
    </w:p>
    <w:p>
      <w:pPr>
        <w:pStyle w:val="Normal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tbl>
      <w:tblPr>
        <w:tblW w:w="10659" w:type="dxa"/>
        <w:jc w:val="left"/>
        <w:tblInd w:w="-112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90"/>
        <w:gridCol w:w="4564"/>
        <w:gridCol w:w="3005"/>
      </w:tblGrid>
      <w:tr>
        <w:trPr>
          <w:trHeight w:val="2258" w:hRule="atLeast"/>
        </w:trPr>
        <w:tc>
          <w:tcPr>
            <w:tcW w:w="3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Рассмотрено предметной        (цикловой)  комиссией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специальности 23.02.06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_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 __ »____20___ г.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Председатель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ПЦК_________</w:t>
            </w:r>
          </w:p>
        </w:tc>
        <w:tc>
          <w:tcPr>
            <w:tcW w:w="4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Государственная итоговая аттестация</w:t>
              <w:br/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этап - практический</w:t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ЭКЗАМЕНАЦИОННЫЙ БИЛЕТ № __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  <w:t>ПМ.01; ПМ.03</w:t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Группы – </w:t>
            </w:r>
          </w:p>
        </w:tc>
        <w:tc>
          <w:tcPr>
            <w:tcW w:w="3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УТВЕРЖДАЮ :</w:t>
              <w:br/>
              <w:t>Зам. директора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 учебной  работе: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Times New Roman"/>
                <w:sz w:val="22"/>
                <w:szCs w:val="22"/>
                <w:u w:val="single"/>
                <w:lang w:eastAsia="en-US"/>
              </w:rPr>
              <w:t xml:space="preserve">           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«___»___________20__ г.</w:t>
            </w:r>
          </w:p>
        </w:tc>
      </w:tr>
    </w:tbl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Оцениваемые компетенции: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ПК 1.1, ПК 1.2, ПК 1.3, ПК 3.1, ПК 3.2, ПК 4.1, ПК 4.2, ПК 4.3,  ПК 4.4, ОК 1, ОК 2, ОК 3, ОК 4, ОК 5, ОК 6, ОК 7, ОК 8, ОК 9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Условия выполнения задания: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Место выполнения задания: филиал ПривГУПС </w:t>
      </w:r>
    </w:p>
    <w:p>
      <w:pPr>
        <w:pStyle w:val="Normal"/>
        <w:ind w:left="-15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Характеристика задания: Студент должен выполнить разборку и сборку автосцепки СА-3, во время разборки назвать детали механизма автосцепки и указать их назначение. Задание состоит из двух практических  частей, 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Максимальное время выполнения задания – 30 минут</w:t>
      </w:r>
    </w:p>
    <w:p>
      <w:pPr>
        <w:pStyle w:val="Normal"/>
        <w:tabs>
          <w:tab w:val="clear" w:pos="709"/>
          <w:tab w:val="left" w:pos="-284" w:leader="none"/>
          <w:tab w:val="left" w:pos="-142" w:leader="none"/>
        </w:tabs>
        <w:spacing w:before="0" w:after="0"/>
        <w:contextualSpacing/>
        <w:jc w:val="both"/>
        <w:rPr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Порядок выполнения практического задания: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>
      <w:pPr>
        <w:pStyle w:val="Normal"/>
        <w:spacing w:before="0" w:after="16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Часть А: </w:t>
      </w:r>
    </w:p>
    <w:p>
      <w:pPr>
        <w:pStyle w:val="Normal"/>
        <w:spacing w:before="0" w:after="16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Текст задания: Произведите разборку автосцепки СА-3, укажите название деталей механизма и их назначение,</w:t>
      </w:r>
    </w:p>
    <w:p>
      <w:pPr>
        <w:pStyle w:val="Normal"/>
        <w:spacing w:before="0" w:after="16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Часть Б:</w:t>
      </w:r>
    </w:p>
    <w:p>
      <w:pPr>
        <w:pStyle w:val="Normal"/>
        <w:spacing w:before="0" w:after="16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Текст задания: Включите электрощит и произведите проверку работы СКНБ (системы контроля нагрева букс) и замыкания на корпус .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6"/>
      <w:footerReference w:type="default" r:id="rId27"/>
      <w:type w:val="nextPage"/>
      <w:pgSz w:w="11906" w:h="16838"/>
      <w:pgMar w:left="1701" w:right="851" w:gutter="0" w:header="709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0</w:t>
    </w:r>
    <w:r>
      <w:rPr>
        <w:sz w:val="24"/>
        <w:szCs w:val="24"/>
      </w:rPr>
      <w:fldChar w:fldCharType="end"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23</w:t>
    </w:r>
    <w:r>
      <w:rPr>
        <w:sz w:val="24"/>
        <w:szCs w:val="24"/>
      </w:rPr>
      <w:fldChar w:fldCharType="end"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25</w:t>
    </w:r>
    <w:r>
      <w:rPr>
        <w:sz w:val="24"/>
        <w:szCs w:val="24"/>
      </w:rPr>
      <w:fldChar w:fldCharType="end"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28</w:t>
    </w:r>
    <w:r>
      <w:rPr>
        <w:sz w:val="24"/>
        <w:szCs w:val="24"/>
      </w:rPr>
      <w:fldChar w:fldCharType="end"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35</w:t>
    </w:r>
    <w:r>
      <w:rPr>
        <w:sz w:val="24"/>
        <w:szCs w:val="24"/>
      </w:rPr>
      <w:fldChar w:fldCharType="end"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5</w:t>
    </w:r>
    <w:r>
      <w:rPr>
        <w:sz w:val="24"/>
        <w:szCs w:val="24"/>
      </w:rP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14</w:t>
    </w:r>
    <w:r>
      <w:rPr>
        <w:sz w:val="24"/>
        <w:szCs w:val="24"/>
      </w:rPr>
      <w:fldChar w:fldCharType="end"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21</w:t>
    </w:r>
    <w:r>
      <w:rPr>
        <w:sz w:val="24"/>
        <w:szCs w:val="24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4">
    <w:lvl w:ilvl="0">
      <w:numFmt w:val="bullet"/>
      <w:lvlText w:val="-"/>
      <w:lvlJc w:val="left"/>
      <w:pPr>
        <w:tabs>
          <w:tab w:val="num" w:pos="709"/>
        </w:tabs>
        <w:ind w:left="221" w:hanging="792"/>
      </w:pPr>
      <w:rPr>
        <w:rFonts w:ascii="Times New Roman" w:hAnsi="Times New Roman" w:cs="Times New Roman" w:hint="default"/>
        <w:sz w:val="26"/>
        <w:szCs w:val="26"/>
        <w:w w:val="99"/>
        <w:lang w:val="ru-RU" w:bidi="ar-SA"/>
      </w:rPr>
    </w:lvl>
  </w:abstractNum>
  <w:abstractNum w:abstractNumId="5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sz w:val="24"/>
        <w:i w:val="false"/>
        <w:b w:val="false"/>
        <w:szCs w:val="24"/>
        <w:rFonts w:ascii="Times New Roman" w:hAnsi="Times New Roman" w:cs="Times New Roman"/>
        <w:color w:val="000000"/>
      </w:rPr>
    </w:lvl>
  </w:abstractNum>
  <w:abstractNum w:abstractNumId="6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color w:val="000000"/>
      </w:rPr>
    </w:lvl>
  </w:abstractNum>
  <w:abstractNum w:abstractNumId="7"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lvl w:ilvl="0">
      <w:start w:val="1"/>
      <w:numFmt w:val="russianUpper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color w:val="000000"/>
      </w:rPr>
    </w:lvl>
  </w:abstractNum>
  <w:abstractNum w:abstractNumId="9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10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14">
    <w:lvl w:ilvl="0">
      <w:start w:val="1"/>
      <w:numFmt w:val="russianUpper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color w:val="000000"/>
      </w:rPr>
    </w:lvl>
  </w:abstractNum>
  <w:abstractNum w:abstractNumId="15">
    <w:lvl w:ilvl="0">
      <w:start w:val="1"/>
      <w:numFmt w:val="russianUpper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color w:val="000000"/>
      </w:rPr>
    </w:lvl>
  </w:abstractNum>
  <w:abstractNum w:abstractNumId="16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17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18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9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color w:val="000000"/>
      </w:rPr>
    </w:lvl>
  </w:abstractNum>
  <w:abstractNum w:abstractNumId="20">
    <w:lvl w:ilvl="0">
      <w:start w:val="1"/>
      <w:numFmt w:val="russianUpper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color w:val="000000"/>
      </w:rPr>
    </w:lvl>
  </w:abstractNum>
  <w:abstractNum w:abstractNumId="21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660" w:hanging="4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61" w:hanging="732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21" w:hanging="732"/>
      </w:pPr>
      <w:rPr>
        <w:sz w:val="24"/>
        <w:szCs w:val="24"/>
        <w:w w:val="100"/>
        <w:rFonts w:ascii="Times New Roman" w:hAnsi="Times New Roman" w:eastAsia="Times New Roman" w:cs="Times New Roman"/>
        <w:lang w:val="ru-RU" w:bidi="ar-SA"/>
      </w:rPr>
    </w:lvl>
    <w:lvl w:ilvl="3">
      <w:start w:val="0"/>
      <w:numFmt w:val="bullet"/>
      <w:lvlText w:val="-"/>
      <w:lvlJc w:val="left"/>
      <w:pPr>
        <w:tabs>
          <w:tab w:val="num" w:pos="709"/>
        </w:tabs>
        <w:ind w:left="221" w:hanging="500"/>
      </w:pPr>
      <w:rPr>
        <w:rFonts w:ascii="Times New Roman" w:hAnsi="Times New Roman" w:cs="Times New Roman" w:hint="default"/>
        <w:sz w:val="26"/>
        <w:szCs w:val="26"/>
        <w:w w:val="99"/>
        <w:lang w:val="ru-RU" w:bidi="ar-SA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746" w:hanging="500"/>
      </w:pPr>
      <w:rPr>
        <w:rFonts w:ascii="Times New Roman" w:hAnsi="Times New Roman" w:cs="Times New Roman" w:hint="default"/>
        <w:lang w:val="ru-RU" w:bidi="ar-SA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789" w:hanging="500"/>
      </w:pPr>
      <w:rPr>
        <w:rFonts w:ascii="Times New Roman" w:hAnsi="Times New Roman" w:cs="Times New Roman" w:hint="default"/>
        <w:lang w:val="ru-RU" w:bidi="ar-S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833" w:hanging="500"/>
      </w:pPr>
      <w:rPr>
        <w:rFonts w:ascii="Times New Roman" w:hAnsi="Times New Roman" w:cs="Times New Roman" w:hint="default"/>
        <w:lang w:val="ru-RU" w:bidi="ar-SA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876" w:hanging="500"/>
      </w:pPr>
      <w:rPr>
        <w:rFonts w:ascii="Times New Roman" w:hAnsi="Times New Roman" w:cs="Times New Roman" w:hint="default"/>
        <w:lang w:val="ru-RU" w:bidi="ar-SA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919" w:hanging="500"/>
      </w:pPr>
      <w:rPr>
        <w:rFonts w:ascii="Times New Roman" w:hAnsi="Times New Roman" w:cs="Times New Roman" w:hint="default"/>
        <w:lang w:val="ru-RU" w:bidi="ar-SA"/>
      </w:rPr>
    </w:lvl>
  </w:abstractNum>
  <w:abstractNum w:abstractNumId="23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4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25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cs="Times New Roman"/>
      </w:rPr>
    </w:lvl>
  </w:abstractNum>
  <w:abstractNum w:abstractNumId="27">
    <w:lvl w:ilvl="0">
      <w:numFmt w:val="bullet"/>
      <w:lvlText w:val="-"/>
      <w:lvlJc w:val="left"/>
      <w:pPr>
        <w:tabs>
          <w:tab w:val="num" w:pos="0"/>
        </w:tabs>
        <w:ind w:left="221" w:hanging="184"/>
      </w:pPr>
      <w:rPr>
        <w:rFonts w:ascii="Times New Roman" w:hAnsi="Times New Roman" w:cs="Times New Roman" w:hint="default"/>
        <w:sz w:val="24"/>
        <w:szCs w:val="24"/>
        <w:w w:val="100"/>
        <w:lang w:val="ru-RU" w:bidi="ar-SA"/>
      </w:rPr>
    </w:lvl>
  </w:abstractNum>
  <w:abstractNum w:abstractNumId="28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29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30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color w:val="000000"/>
      </w:rPr>
    </w:lvl>
  </w:abstractNum>
  <w:abstractNum w:abstractNumId="31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709"/>
        </w:tabs>
        <w:ind w:left="221" w:hanging="732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bidi="ar-SA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661" w:hanging="732"/>
      </w:pPr>
      <w:rPr>
        <w:sz w:val="24"/>
        <w:szCs w:val="24"/>
        <w:w w:val="100"/>
        <w:rFonts w:ascii="Times New Roman" w:hAnsi="Times New Roman" w:eastAsia="Times New Roman" w:cs="Times New Roman"/>
        <w:lang w:val="ru-RU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52" w:hanging="723"/>
      </w:pPr>
      <w:rPr>
        <w:sz w:val="24"/>
        <w:szCs w:val="24"/>
        <w:w w:val="100"/>
        <w:rFonts w:ascii="Times New Roman" w:hAnsi="Times New Roman" w:eastAsia="Times New Roman" w:cs="Times New Roman"/>
        <w:lang w:val="ru-RU" w:bidi="ar-S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703" w:hanging="723"/>
      </w:pPr>
      <w:rPr>
        <w:rFonts w:ascii="Times New Roman" w:hAnsi="Times New Roman" w:cs="Times New Roman" w:hint="default"/>
        <w:lang w:val="ru-RU" w:bidi="ar-SA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746" w:hanging="723"/>
      </w:pPr>
      <w:rPr>
        <w:rFonts w:ascii="Times New Roman" w:hAnsi="Times New Roman" w:cs="Times New Roman" w:hint="default"/>
        <w:lang w:val="ru-RU" w:bidi="ar-SA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789" w:hanging="723"/>
      </w:pPr>
      <w:rPr>
        <w:rFonts w:ascii="Times New Roman" w:hAnsi="Times New Roman" w:cs="Times New Roman" w:hint="default"/>
        <w:lang w:val="ru-RU" w:bidi="ar-S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833" w:hanging="723"/>
      </w:pPr>
      <w:rPr>
        <w:rFonts w:ascii="Times New Roman" w:hAnsi="Times New Roman" w:cs="Times New Roman" w:hint="default"/>
        <w:lang w:val="ru-RU" w:bidi="ar-SA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876" w:hanging="723"/>
      </w:pPr>
      <w:rPr>
        <w:rFonts w:ascii="Times New Roman" w:hAnsi="Times New Roman" w:cs="Times New Roman" w:hint="default"/>
        <w:lang w:val="ru-RU" w:bidi="ar-SA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919" w:hanging="723"/>
      </w:pPr>
      <w:rPr>
        <w:rFonts w:ascii="Times New Roman" w:hAnsi="Times New Roman" w:cs="Times New Roman" w:hint="default"/>
        <w:lang w:val="ru-RU" w:bidi="ar-SA"/>
      </w:rPr>
    </w:lvl>
  </w:abstractNum>
  <w:abstractNum w:abstractNumId="33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sz w:val="24"/>
        <w:i w:val="false"/>
        <w:b w:val="false"/>
        <w:szCs w:val="24"/>
        <w:rFonts w:ascii="Times New Roman" w:hAnsi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32"/>
      <w:szCs w:val="3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4"/>
      <w:szCs w:val="20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en-US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cs="Times New Roman"/>
      <w:color w:val="000000"/>
    </w:rPr>
  </w:style>
  <w:style w:type="character" w:styleId="WW8Num3z0">
    <w:name w:val="WW8Num3z0"/>
    <w:qFormat/>
    <w:rPr>
      <w:rFonts w:ascii="Times New Roman" w:hAnsi="Times New Roman" w:eastAsia="Times New Roman" w:cs="Times New Roman"/>
      <w:w w:val="99"/>
      <w:sz w:val="26"/>
      <w:szCs w:val="26"/>
      <w:lang w:val="ru-RU" w:bidi="ar-SA"/>
    </w:rPr>
  </w:style>
  <w:style w:type="character" w:styleId="WW8Num3z1">
    <w:name w:val="WW8Num3z1"/>
    <w:qFormat/>
    <w:rPr>
      <w:lang w:val="ru-RU" w:bidi="ar-SA"/>
    </w:rPr>
  </w:style>
  <w:style w:type="character" w:styleId="WW8Num4z0">
    <w:name w:val="WW8Num4z0"/>
    <w:qFormat/>
    <w:rPr>
      <w:rFonts w:ascii="Times New Roman" w:hAnsi="Times New Roman" w:cs="Times New Roman"/>
      <w:b w:val="false"/>
      <w:i w:val="false"/>
      <w:color w:val="000000"/>
      <w:sz w:val="24"/>
      <w:szCs w:val="24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>
      <w:color w:val="000000"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cs="Times New Roman"/>
      <w:color w:val="000000"/>
    </w:rPr>
  </w:style>
  <w:style w:type="character" w:styleId="WW8Num8z0">
    <w:name w:val="WW8Num8z0"/>
    <w:qFormat/>
    <w:rPr>
      <w:rFonts w:cs="Times New Roman"/>
      <w:color w:val="000000"/>
    </w:rPr>
  </w:style>
  <w:style w:type="character" w:styleId="WW8Num9z0">
    <w:name w:val="WW8Num9z0"/>
    <w:qFormat/>
    <w:rPr>
      <w:rFonts w:cs="Times New Roman"/>
      <w:color w:val="000000"/>
    </w:rPr>
  </w:style>
  <w:style w:type="character" w:styleId="WW8Num10z0">
    <w:name w:val="WW8Num10z0"/>
    <w:qFormat/>
    <w:rPr>
      <w:rFonts w:cs="Times New Roman"/>
      <w:color w:val="000000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cs="Times New Roman"/>
      <w:color w:val="000000"/>
    </w:rPr>
  </w:style>
  <w:style w:type="character" w:styleId="WW8Num15z0">
    <w:name w:val="WW8Num15z0"/>
    <w:qFormat/>
    <w:rPr>
      <w:rFonts w:cs="Times New Roman"/>
      <w:color w:val="000000"/>
    </w:rPr>
  </w:style>
  <w:style w:type="character" w:styleId="WW8Num15z1">
    <w:name w:val="WW8Num15z1"/>
    <w:qFormat/>
    <w:rPr>
      <w:rFonts w:cs="Times New Roman"/>
    </w:rPr>
  </w:style>
  <w:style w:type="character" w:styleId="WW8Num16z0">
    <w:name w:val="WW8Num16z0"/>
    <w:qFormat/>
    <w:rPr>
      <w:rFonts w:cs="Times New Roman"/>
      <w:color w:val="000000"/>
    </w:rPr>
  </w:style>
  <w:style w:type="character" w:styleId="WW8Num16z1">
    <w:name w:val="WW8Num16z1"/>
    <w:qFormat/>
    <w:rPr>
      <w:rFonts w:cs="Times New Roman"/>
    </w:rPr>
  </w:style>
  <w:style w:type="character" w:styleId="WW8Num17z0">
    <w:name w:val="WW8Num17z0"/>
    <w:qFormat/>
    <w:rPr>
      <w:rFonts w:cs="Times New Roman"/>
      <w:color w:val="000000"/>
    </w:rPr>
  </w:style>
  <w:style w:type="character" w:styleId="WW8Num17z1">
    <w:name w:val="WW8Num17z1"/>
    <w:qFormat/>
    <w:rPr>
      <w:rFonts w:cs="Times New Roman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color w:val="000000"/>
    </w:rPr>
  </w:style>
  <w:style w:type="character" w:styleId="WW8Num19z1">
    <w:name w:val="WW8Num19z1"/>
    <w:qFormat/>
    <w:rPr>
      <w:rFonts w:cs="Times New Roman"/>
    </w:rPr>
  </w:style>
  <w:style w:type="character" w:styleId="WW8Num20z0">
    <w:name w:val="WW8Num20z0"/>
    <w:qFormat/>
    <w:rPr>
      <w:rFonts w:cs="Times New Roman"/>
      <w:color w:val="000000"/>
    </w:rPr>
  </w:style>
  <w:style w:type="character" w:styleId="WW8Num20z1">
    <w:name w:val="WW8Num20z1"/>
    <w:qFormat/>
    <w:rPr>
      <w:rFonts w:cs="Times New Roman"/>
    </w:rPr>
  </w:style>
  <w:style w:type="character" w:styleId="WW8Num21z0">
    <w:name w:val="WW8Num21z0"/>
    <w:qFormat/>
    <w:rPr>
      <w:rFonts w:cs="Times New Roman"/>
      <w:color w:val="000000"/>
    </w:rPr>
  </w:style>
  <w:style w:type="character" w:styleId="WW8Num21z1">
    <w:name w:val="WW8Num21z1"/>
    <w:qFormat/>
    <w:rPr>
      <w:rFonts w:cs="Times New Roman"/>
    </w:rPr>
  </w:style>
  <w:style w:type="character" w:styleId="WW8Num22z0">
    <w:name w:val="WW8Num22z0"/>
    <w:qFormat/>
    <w:rPr>
      <w:rFonts w:ascii="Times New Roman" w:hAnsi="Times New Roman" w:eastAsia="Times New Roman" w:cs="Times New Roman"/>
      <w:b/>
      <w:bCs/>
      <w:w w:val="100"/>
      <w:sz w:val="24"/>
      <w:szCs w:val="24"/>
      <w:lang w:val="ru-RU" w:bidi="ar-SA"/>
    </w:rPr>
  </w:style>
  <w:style w:type="character" w:styleId="WW8Num22z2">
    <w:name w:val="WW8Num22z2"/>
    <w:qFormat/>
    <w:rPr>
      <w:rFonts w:ascii="Times New Roman" w:hAnsi="Times New Roman" w:eastAsia="Times New Roman" w:cs="Times New Roman"/>
      <w:w w:val="100"/>
      <w:sz w:val="24"/>
      <w:szCs w:val="24"/>
      <w:lang w:val="ru-RU" w:bidi="ar-SA"/>
    </w:rPr>
  </w:style>
  <w:style w:type="character" w:styleId="WW8Num22z3">
    <w:name w:val="WW8Num22z3"/>
    <w:qFormat/>
    <w:rPr>
      <w:rFonts w:ascii="Times New Roman" w:hAnsi="Times New Roman" w:eastAsia="Times New Roman" w:cs="Times New Roman"/>
      <w:w w:val="99"/>
      <w:sz w:val="26"/>
      <w:szCs w:val="26"/>
      <w:lang w:val="ru-RU" w:bidi="ar-SA"/>
    </w:rPr>
  </w:style>
  <w:style w:type="character" w:styleId="WW8Num22z4">
    <w:name w:val="WW8Num22z4"/>
    <w:qFormat/>
    <w:rPr>
      <w:lang w:val="ru-RU" w:bidi="ar-SA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cs="Times New Roman"/>
      <w:color w:val="000000"/>
    </w:rPr>
  </w:style>
  <w:style w:type="character" w:styleId="WW8Num24z1">
    <w:name w:val="WW8Num24z1"/>
    <w:qFormat/>
    <w:rPr>
      <w:rFonts w:cs="Times New Roman"/>
    </w:rPr>
  </w:style>
  <w:style w:type="character" w:styleId="WW8Num25z0">
    <w:name w:val="WW8Num25z0"/>
    <w:qFormat/>
    <w:rPr>
      <w:rFonts w:cs="Times New Roman"/>
      <w:color w:val="000000"/>
    </w:rPr>
  </w:style>
  <w:style w:type="character" w:styleId="WW8Num25z1">
    <w:name w:val="WW8Num25z1"/>
    <w:qFormat/>
    <w:rPr>
      <w:rFonts w:cs="Times New Roman"/>
    </w:rPr>
  </w:style>
  <w:style w:type="character" w:styleId="WW8Num26z0">
    <w:name w:val="WW8Num26z0"/>
    <w:qFormat/>
    <w:rPr>
      <w:rFonts w:cs="Times New Roman"/>
      <w:b/>
    </w:rPr>
  </w:style>
  <w:style w:type="character" w:styleId="WW8Num27z0">
    <w:name w:val="WW8Num27z0"/>
    <w:qFormat/>
    <w:rPr>
      <w:rFonts w:ascii="Times New Roman" w:hAnsi="Times New Roman" w:eastAsia="Times New Roman" w:cs="Times New Roman"/>
      <w:w w:val="100"/>
      <w:sz w:val="24"/>
      <w:szCs w:val="24"/>
      <w:lang w:val="ru-RU" w:bidi="ar-SA"/>
    </w:rPr>
  </w:style>
  <w:style w:type="character" w:styleId="WW8Num27z1">
    <w:name w:val="WW8Num27z1"/>
    <w:qFormat/>
    <w:rPr>
      <w:lang w:val="ru-RU" w:bidi="ar-SA"/>
    </w:rPr>
  </w:style>
  <w:style w:type="character" w:styleId="WW8Num28z0">
    <w:name w:val="WW8Num28z0"/>
    <w:qFormat/>
    <w:rPr>
      <w:rFonts w:cs="Times New Roman"/>
      <w:color w:val="000000"/>
    </w:rPr>
  </w:style>
  <w:style w:type="character" w:styleId="WW8Num29z0">
    <w:name w:val="WW8Num29z0"/>
    <w:qFormat/>
    <w:rPr>
      <w:rFonts w:cs="Times New Roman"/>
      <w:color w:val="000000"/>
    </w:rPr>
  </w:style>
  <w:style w:type="character" w:styleId="WW8Num30z0">
    <w:name w:val="WW8Num30z0"/>
    <w:qFormat/>
    <w:rPr>
      <w:color w:val="000000"/>
    </w:rPr>
  </w:style>
  <w:style w:type="character" w:styleId="WW8Num30z1">
    <w:name w:val="WW8Num30z1"/>
    <w:qFormat/>
    <w:rPr>
      <w:rFonts w:cs="Times New Roman"/>
    </w:rPr>
  </w:style>
  <w:style w:type="character" w:styleId="WW8Num31z0">
    <w:name w:val="WW8Num31z0"/>
    <w:qFormat/>
    <w:rPr>
      <w:rFonts w:cs="Times New Roman"/>
      <w:color w:val="000000"/>
    </w:rPr>
  </w:style>
  <w:style w:type="character" w:styleId="WW8Num32z0">
    <w:name w:val="WW8Num32z0"/>
    <w:qFormat/>
    <w:rPr>
      <w:rFonts w:cs="Times New Roman"/>
      <w:color w:val="000000"/>
    </w:rPr>
  </w:style>
  <w:style w:type="character" w:styleId="WW8Num33z0">
    <w:name w:val="WW8Num33z0"/>
    <w:qFormat/>
    <w:rPr>
      <w:rFonts w:ascii="Times New Roman" w:hAnsi="Times New Roman" w:eastAsia="Times New Roman" w:cs="Times New Roman"/>
      <w:spacing w:val="-3"/>
      <w:w w:val="100"/>
      <w:sz w:val="24"/>
      <w:szCs w:val="24"/>
      <w:lang w:val="ru-RU" w:bidi="ar-SA"/>
    </w:rPr>
  </w:style>
  <w:style w:type="character" w:styleId="WW8Num33z1">
    <w:name w:val="WW8Num33z1"/>
    <w:qFormat/>
    <w:rPr>
      <w:rFonts w:ascii="Times New Roman" w:hAnsi="Times New Roman" w:eastAsia="Times New Roman" w:cs="Times New Roman"/>
      <w:w w:val="100"/>
      <w:sz w:val="24"/>
      <w:szCs w:val="24"/>
      <w:lang w:val="ru-RU" w:bidi="ar-SA"/>
    </w:rPr>
  </w:style>
  <w:style w:type="character" w:styleId="WW8Num33z3">
    <w:name w:val="WW8Num33z3"/>
    <w:qFormat/>
    <w:rPr>
      <w:lang w:val="ru-RU" w:bidi="ar-SA"/>
    </w:rPr>
  </w:style>
  <w:style w:type="character" w:styleId="WW8Num34z0">
    <w:name w:val="WW8Num34z0"/>
    <w:qFormat/>
    <w:rPr>
      <w:rFonts w:ascii="Times New Roman" w:hAnsi="Times New Roman" w:cs="Times New Roman"/>
      <w:b w:val="false"/>
      <w:i w:val="false"/>
      <w:color w:val="000000"/>
      <w:sz w:val="24"/>
      <w:szCs w:val="24"/>
    </w:rPr>
  </w:style>
  <w:style w:type="character" w:styleId="WW8Num34z1">
    <w:name w:val="WW8Num34z1"/>
    <w:qFormat/>
    <w:rPr>
      <w:rFonts w:cs="Times New Roman"/>
    </w:rPr>
  </w:style>
  <w:style w:type="character" w:styleId="Style12">
    <w:name w:val="Основной шрифт абзаца"/>
    <w:qFormat/>
    <w:rPr/>
  </w:style>
  <w:style w:type="character" w:styleId="1">
    <w:name w:val="Заголовок 1 Знак"/>
    <w:qFormat/>
    <w:rPr>
      <w:sz w:val="24"/>
      <w:lang w:val="ru-RU" w:bidi="ar-SA"/>
    </w:rPr>
  </w:style>
  <w:style w:type="character" w:styleId="StrongEmphasis">
    <w:name w:val="Strong"/>
    <w:qFormat/>
    <w:rPr>
      <w:b/>
      <w:bCs/>
    </w:rPr>
  </w:style>
  <w:style w:type="character" w:styleId="Style13">
    <w:name w:val="Верхний колонтитул Знак"/>
    <w:qFormat/>
    <w:rPr>
      <w:sz w:val="32"/>
      <w:szCs w:val="32"/>
    </w:rPr>
  </w:style>
  <w:style w:type="character" w:styleId="Style14">
    <w:name w:val="Нижний колонтитул Знак"/>
    <w:qFormat/>
    <w:rPr>
      <w:sz w:val="32"/>
      <w:szCs w:val="32"/>
    </w:rPr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vertAlign w:val="baseline"/>
      <w:lang w:val="ru-RU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styleId="Style16">
    <w:name w:val="Основной текст Знак"/>
    <w:qFormat/>
    <w:rPr>
      <w:sz w:val="32"/>
      <w:szCs w:val="32"/>
    </w:rPr>
  </w:style>
  <w:style w:type="character" w:styleId="3">
    <w:name w:val="Заголовок 3 Знак"/>
    <w:qFormat/>
    <w:rPr>
      <w:b/>
      <w:bCs/>
      <w:sz w:val="27"/>
      <w:szCs w:val="27"/>
    </w:rPr>
  </w:style>
  <w:style w:type="character" w:styleId="Applestylespan">
    <w:name w:val="apple-style-span"/>
    <w:basedOn w:val="Style12"/>
    <w:qFormat/>
    <w:rPr/>
  </w:style>
  <w:style w:type="character" w:styleId="Appleconvertedspace">
    <w:name w:val="apple-converted-space"/>
    <w:basedOn w:val="Style12"/>
    <w:qFormat/>
    <w:rPr/>
  </w:style>
  <w:style w:type="character" w:styleId="C3">
    <w:name w:val="c3"/>
    <w:basedOn w:val="Style12"/>
    <w:qFormat/>
    <w:rPr/>
  </w:style>
  <w:style w:type="character" w:styleId="C2">
    <w:name w:val="c2"/>
    <w:basedOn w:val="Style12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A1">
    <w:name w:val="a1"/>
    <w:basedOn w:val="Normal"/>
    <w:qFormat/>
    <w:pPr>
      <w:spacing w:before="280" w:after="280"/>
    </w:pPr>
    <w:rPr>
      <w:sz w:val="24"/>
      <w:szCs w:val="24"/>
    </w:rPr>
  </w:style>
  <w:style w:type="paragraph" w:styleId="Textcen">
    <w:name w:val="textcen"/>
    <w:basedOn w:val="Normal"/>
    <w:qFormat/>
    <w:pPr>
      <w:spacing w:before="280" w:after="280"/>
    </w:pPr>
    <w:rPr>
      <w:sz w:val="24"/>
      <w:szCs w:val="24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lang w:val="en-US"/>
    </w:rPr>
  </w:style>
  <w:style w:type="paragraph" w:styleId="Style17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18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Style20">
    <w:name w:val="Обычный (Интернет)"/>
    <w:basedOn w:val="Normal"/>
    <w:qFormat/>
    <w:pPr>
      <w:spacing w:before="280" w:after="280"/>
    </w:pPr>
    <w:rPr>
      <w:sz w:val="24"/>
      <w:szCs w:val="24"/>
    </w:rPr>
  </w:style>
  <w:style w:type="paragraph" w:styleId="C0">
    <w:name w:val="c0"/>
    <w:basedOn w:val="Normal"/>
    <w:qFormat/>
    <w:pPr>
      <w:spacing w:before="280" w:after="280"/>
    </w:pPr>
    <w:rPr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6.xml"/><Relationship Id="rId9" Type="http://schemas.openxmlformats.org/officeDocument/2006/relationships/header" Target="header2.xml"/><Relationship Id="rId10" Type="http://schemas.openxmlformats.org/officeDocument/2006/relationships/footer" Target="footer7.xml"/><Relationship Id="rId11" Type="http://schemas.openxmlformats.org/officeDocument/2006/relationships/header" Target="header3.xml"/><Relationship Id="rId12" Type="http://schemas.openxmlformats.org/officeDocument/2006/relationships/footer" Target="footer8.xml"/><Relationship Id="rId13" Type="http://schemas.openxmlformats.org/officeDocument/2006/relationships/header" Target="header4.xml"/><Relationship Id="rId14" Type="http://schemas.openxmlformats.org/officeDocument/2006/relationships/footer" Target="footer9.xml"/><Relationship Id="rId15" Type="http://schemas.openxmlformats.org/officeDocument/2006/relationships/header" Target="header5.xml"/><Relationship Id="rId16" Type="http://schemas.openxmlformats.org/officeDocument/2006/relationships/footer" Target="footer10.xml"/><Relationship Id="rId17" Type="http://schemas.openxmlformats.org/officeDocument/2006/relationships/header" Target="header6.xml"/><Relationship Id="rId18" Type="http://schemas.openxmlformats.org/officeDocument/2006/relationships/footer" Target="footer11.xml"/><Relationship Id="rId19" Type="http://schemas.openxmlformats.org/officeDocument/2006/relationships/header" Target="header7.xml"/><Relationship Id="rId20" Type="http://schemas.openxmlformats.org/officeDocument/2006/relationships/footer" Target="footer12.xml"/><Relationship Id="rId21" Type="http://schemas.openxmlformats.org/officeDocument/2006/relationships/header" Target="header8.xml"/><Relationship Id="rId22" Type="http://schemas.openxmlformats.org/officeDocument/2006/relationships/footer" Target="footer13.xml"/><Relationship Id="rId23" Type="http://schemas.openxmlformats.org/officeDocument/2006/relationships/image" Target="media/image1.png"/><Relationship Id="rId24" Type="http://schemas.openxmlformats.org/officeDocument/2006/relationships/header" Target="header9.xml"/><Relationship Id="rId25" Type="http://schemas.openxmlformats.org/officeDocument/2006/relationships/footer" Target="footer14.xml"/><Relationship Id="rId26" Type="http://schemas.openxmlformats.org/officeDocument/2006/relationships/header" Target="header10.xml"/><Relationship Id="rId27" Type="http://schemas.openxmlformats.org/officeDocument/2006/relationships/footer" Target="footer15.xm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2024-10-02T07:42:00Z</dcterms:created>
  <dc:creator>umu12</dc:creator>
  <dc:description/>
  <cp:keywords/>
  <dc:language>en-US</dc:language>
  <cp:lastModifiedBy>Людмила Воронина</cp:lastModifiedBy>
  <cp:lastPrinted>2022-06-09T16:14:00Z</cp:lastPrinted>
  <dcterms:modified xsi:type="dcterms:W3CDTF">2024-12-05T11:14:00Z</dcterms:modified>
  <cp:revision>34</cp:revision>
  <dc:subject/>
  <dc:title>Макет программы государственной (итоговой) аттестации</dc:title>
</cp:coreProperties>
</file>