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E12042" w:rsidRDefault="00E12042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2A5447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 </w:t>
      </w:r>
      <w:r w:rsidR="0016296C">
        <w:rPr>
          <w:rFonts w:ascii="Times New Roman" w:hAnsi="Times New Roman"/>
          <w:b/>
          <w:sz w:val="24"/>
        </w:rPr>
        <w:t>ХИМИЯ</w:t>
      </w:r>
    </w:p>
    <w:p w:rsidR="00D404ED" w:rsidRPr="0016296C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96C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 xml:space="preserve">2023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1A30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2A5447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8C66BB">
        <w:rPr>
          <w:rFonts w:ascii="Times New Roman" w:hAnsi="Times New Roman"/>
          <w:sz w:val="24"/>
          <w:szCs w:val="24"/>
        </w:rPr>
        <w:t>направление подготовки: в</w:t>
      </w:r>
      <w:r w:rsidR="00A318BA">
        <w:rPr>
          <w:rFonts w:ascii="Times New Roman" w:hAnsi="Times New Roman"/>
          <w:sz w:val="24"/>
          <w:szCs w:val="24"/>
        </w:rPr>
        <w:t>агоны)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Pr="008C66BB" w:rsidRDefault="00D404ED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16275 Осмотрщик-ремонтник вагонов</w:t>
      </w:r>
      <w:r w:rsidR="00A318BA">
        <w:rPr>
          <w:rFonts w:ascii="Times New Roman" w:eastAsia="Times New Roman" w:hAnsi="Times New Roman"/>
          <w:sz w:val="24"/>
          <w:szCs w:val="24"/>
        </w:rPr>
        <w:t xml:space="preserve">; 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>15859 Оператор по обслуживанию и ремонту вагонов и контейнеров; 16269 Осмотрщик вагонов; 17334 Проводник пассажирского вагона.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751F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F60042" w:rsidP="00F6004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Pr="008D0DEC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8D0DEC" w:rsidRPr="008D0DEC" w:rsidRDefault="008D0DEC" w:rsidP="008D0D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8D0DEC" w:rsidRDefault="008D0DEC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92FDC"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 w:rsid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BE" w:rsidRDefault="00970EBE" w:rsidP="00D404ED">
      <w:pPr>
        <w:spacing w:after="0" w:line="240" w:lineRule="auto"/>
      </w:pPr>
      <w:r>
        <w:separator/>
      </w:r>
    </w:p>
  </w:endnote>
  <w:endnote w:type="continuationSeparator" w:id="0">
    <w:p w:rsidR="00970EBE" w:rsidRDefault="00970EBE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1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jc w:val="right"/>
    </w:pPr>
  </w:p>
  <w:p w:rsidR="008D0DEC" w:rsidRDefault="008D0DEC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8D0DEC" w:rsidRDefault="008D0DEC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D0DEC" w:rsidRDefault="008D0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BE" w:rsidRDefault="00970EBE" w:rsidP="00D404ED">
      <w:pPr>
        <w:spacing w:after="0" w:line="240" w:lineRule="auto"/>
      </w:pPr>
      <w:r>
        <w:separator/>
      </w:r>
    </w:p>
  </w:footnote>
  <w:footnote w:type="continuationSeparator" w:id="0">
    <w:p w:rsidR="00970EBE" w:rsidRDefault="00970EBE" w:rsidP="00D404ED">
      <w:pPr>
        <w:spacing w:after="0" w:line="240" w:lineRule="auto"/>
      </w:pPr>
      <w:r>
        <w:continuationSeparator/>
      </w:r>
    </w:p>
  </w:footnote>
  <w:footnote w:id="1">
    <w:p w:rsidR="008D0DEC" w:rsidRDefault="008D0DEC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8D0DEC" w:rsidRDefault="008D0DEC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1DDB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1841"/>
    <w:rsid w:val="0016296C"/>
    <w:rsid w:val="0017164C"/>
    <w:rsid w:val="001848A9"/>
    <w:rsid w:val="001A302C"/>
    <w:rsid w:val="001A52B6"/>
    <w:rsid w:val="001D1FCF"/>
    <w:rsid w:val="001E2495"/>
    <w:rsid w:val="001F06B5"/>
    <w:rsid w:val="001F4B65"/>
    <w:rsid w:val="00201B96"/>
    <w:rsid w:val="00207672"/>
    <w:rsid w:val="00223B0A"/>
    <w:rsid w:val="00230236"/>
    <w:rsid w:val="002555A6"/>
    <w:rsid w:val="002743C9"/>
    <w:rsid w:val="00275211"/>
    <w:rsid w:val="00286DD8"/>
    <w:rsid w:val="002A5447"/>
    <w:rsid w:val="002C4B45"/>
    <w:rsid w:val="002D6E68"/>
    <w:rsid w:val="002E409F"/>
    <w:rsid w:val="00361270"/>
    <w:rsid w:val="003848FE"/>
    <w:rsid w:val="003B4739"/>
    <w:rsid w:val="003C2A31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5854"/>
    <w:rsid w:val="0053620A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F1475"/>
    <w:rsid w:val="008104E6"/>
    <w:rsid w:val="00821884"/>
    <w:rsid w:val="008441D4"/>
    <w:rsid w:val="00845AA9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0EBE"/>
    <w:rsid w:val="009732DC"/>
    <w:rsid w:val="00992FDC"/>
    <w:rsid w:val="00994D56"/>
    <w:rsid w:val="009A23AD"/>
    <w:rsid w:val="009E1A9F"/>
    <w:rsid w:val="009E6985"/>
    <w:rsid w:val="00A318BA"/>
    <w:rsid w:val="00A34942"/>
    <w:rsid w:val="00A36776"/>
    <w:rsid w:val="00A40922"/>
    <w:rsid w:val="00A52C04"/>
    <w:rsid w:val="00A7111A"/>
    <w:rsid w:val="00A94C32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61FC0"/>
    <w:rsid w:val="00C775C4"/>
    <w:rsid w:val="00C81711"/>
    <w:rsid w:val="00C87753"/>
    <w:rsid w:val="00C96EEC"/>
    <w:rsid w:val="00CC2D21"/>
    <w:rsid w:val="00CD190B"/>
    <w:rsid w:val="00D13A87"/>
    <w:rsid w:val="00D27457"/>
    <w:rsid w:val="00D377F2"/>
    <w:rsid w:val="00D404ED"/>
    <w:rsid w:val="00D52DA2"/>
    <w:rsid w:val="00D663DD"/>
    <w:rsid w:val="00D85DD2"/>
    <w:rsid w:val="00D91353"/>
    <w:rsid w:val="00D958C8"/>
    <w:rsid w:val="00DB2F59"/>
    <w:rsid w:val="00DF0EEF"/>
    <w:rsid w:val="00DF520B"/>
    <w:rsid w:val="00E03C92"/>
    <w:rsid w:val="00E12042"/>
    <w:rsid w:val="00E27C2D"/>
    <w:rsid w:val="00E33787"/>
    <w:rsid w:val="00E33DF2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18EE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59F7-1376-40D1-B157-E896067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4CC7-3760-47B4-BAE0-682B18BC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8170</Words>
  <Characters>46574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48</cp:revision>
  <cp:lastPrinted>2023-03-23T08:55:00Z</cp:lastPrinted>
  <dcterms:created xsi:type="dcterms:W3CDTF">2023-03-18T15:45:00Z</dcterms:created>
  <dcterms:modified xsi:type="dcterms:W3CDTF">2025-04-28T08:57:00Z</dcterms:modified>
</cp:coreProperties>
</file>