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655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4185285</wp:posOffset>
                </wp:positionH>
                <wp:positionV relativeFrom="paragraph">
                  <wp:posOffset>-259080</wp:posOffset>
                </wp:positionV>
                <wp:extent cx="3060700" cy="11957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1957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20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820"/>
                            </w:tblGrid>
                            <w:tr>
                              <w:trPr>
                                <w:trHeight w:val="1883" w:hRule="atLeast"/>
                              </w:trPr>
                              <w:tc>
                                <w:tcPr>
                                  <w:tcW w:w="482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Приложение № 9.3.14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к ППССЗ по специальности 23.02.01 Организация перевозок и управление на транспорте (по видам)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41pt;height:94.15pt;mso-wrap-distance-left:9pt;mso-wrap-distance-right:9pt;mso-wrap-distance-top:0pt;mso-wrap-distance-bottom:0pt;margin-top:-20.4pt;mso-position-vertical-relative:text;margin-left:329.55pt;mso-position-horizontal-relative:page">
                <v:fill opacity="0f"/>
                <v:textbox inset="0in,0in,0in,0in">
                  <w:txbxContent>
                    <w:tbl>
                      <w:tblPr>
                        <w:tblW w:w="4820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820"/>
                      </w:tblGrid>
                      <w:tr>
                        <w:trPr>
                          <w:trHeight w:val="1883" w:hRule="atLeast"/>
                        </w:trPr>
                        <w:tc>
                          <w:tcPr>
                            <w:tcW w:w="4820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Приложение № 9.3.14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sz w:val="28"/>
                                <w:szCs w:val="28"/>
                              </w:rPr>
                              <w:t>к ППССЗ по специальности 23.02.01 Организация перевозок и управление на транспорте (по видам)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7655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655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655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655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7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РАБОЧАЯ ПРОГРАММА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МЕЖДИСЦИПЛИНАРНОГО КУРСА</w:t>
      </w:r>
    </w:p>
    <w:p>
      <w:pPr>
        <w:pStyle w:val="Normal"/>
        <w:spacing w:lineRule="exact" w:line="2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ДУДК.01 ОСНОВЫ ПРОЕКТНОЙ ДЕЯТЕЛЬНОСТИ</w:t>
      </w:r>
    </w:p>
    <w:p>
      <w:pPr>
        <w:pStyle w:val="Normal"/>
        <w:spacing w:lineRule="exact" w:line="2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2"/>
          <w:type w:val="nextPage"/>
          <w:pgSz w:w="11906" w:h="17008"/>
          <w:pgMar w:left="1140" w:right="569" w:gutter="0" w:header="0" w:top="1102" w:footer="0" w:bottom="56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24" w:hanging="0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tents1"/>
        <w:tabs>
          <w:tab w:val="clear" w:pos="709"/>
          <w:tab w:val="left" w:pos="284" w:leader="none"/>
          <w:tab w:val="left" w:pos="440" w:leader="none"/>
          <w:tab w:val="right" w:pos="9345" w:leader="dot"/>
        </w:tabs>
        <w:ind w:right="-1" w:hanging="0"/>
        <w:jc w:val="both"/>
        <w:rPr>
          <w:rFonts w:ascii="OfficinaSansBookC;Calibri" w:hAnsi="OfficinaSansBookC;Calibri" w:cs="OfficinaSansBookC;Calibri"/>
          <w:sz w:val="28"/>
          <w:szCs w:val="28"/>
          <w:lang w:val="en-US" w:eastAsia="en-US"/>
        </w:rPr>
      </w:pPr>
      <w:hyperlink w:anchor="__RefHeading___Toc125030624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1.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 w:eastAsia="en-US"/>
          </w:rPr>
          <w:tab/>
        </w:r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 xml:space="preserve">Общая характеристика примерной рабочей программы общеобразовательной  дисциплины  </w:t>
        </w:r>
        <w:r>
          <w:rPr>
            <w:rStyle w:val="InternetLink"/>
            <w:rFonts w:cs="Times New Roman" w:ascii="Times New Roman" w:hAnsi="Times New Roman"/>
            <w:bCs/>
            <w:sz w:val="24"/>
            <w:szCs w:val="24"/>
          </w:rPr>
          <w:t>ДУДК.01</w:t>
        </w:r>
        <w:r>
          <w:rPr>
            <w:rStyle w:val="InternetLink"/>
            <w:rFonts w:cs="Times New Roman" w:ascii="Times New Roman" w:hAnsi="Times New Roman"/>
            <w:b/>
            <w:bCs/>
            <w:sz w:val="24"/>
            <w:szCs w:val="24"/>
          </w:rPr>
          <w:t xml:space="preserve"> </w:t>
        </w:r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«Основы проектной деятельности»</w:t>
        </w:r>
        <w:r>
          <w:rPr>
            <w:rStyle w:val="InternetLink"/>
            <w:rFonts w:cs="OfficinaSansBookC;Calibri" w:ascii="OfficinaSansBookC;Calibri" w:hAnsi="OfficinaSansBookC;Calibri"/>
            <w:sz w:val="28"/>
            <w:szCs w:val="28"/>
            <w:lang w:val="en-US" w:eastAsia="en-US"/>
          </w:rPr>
          <w:tab/>
        </w:r>
      </w:hyperlink>
      <w:r>
        <w:rPr/>
        <w:t>3</w:t>
      </w:r>
    </w:p>
    <w:p>
      <w:pPr>
        <w:pStyle w:val="Contents1"/>
        <w:tabs>
          <w:tab w:val="clear" w:pos="709"/>
          <w:tab w:val="left" w:pos="284" w:leader="none"/>
          <w:tab w:val="right" w:pos="9345" w:leader="dot"/>
        </w:tabs>
        <w:ind w:right="-1" w:hanging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hyperlink w:anchor="__RefHeading___Toc125030625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2. Структура и содержание общеобразовательной дисциплины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 w:eastAsia="en-US"/>
          </w:rPr>
          <w:tab/>
        </w:r>
      </w:hyperlink>
      <w:r>
        <w:rPr>
          <w:rFonts w:cs="Times New Roman" w:ascii="Times New Roman" w:hAnsi="Times New Roman"/>
          <w:sz w:val="24"/>
          <w:szCs w:val="24"/>
        </w:rPr>
        <w:t>9</w:t>
      </w:r>
    </w:p>
    <w:p>
      <w:pPr>
        <w:pStyle w:val="Contents1"/>
        <w:tabs>
          <w:tab w:val="clear" w:pos="709"/>
          <w:tab w:val="left" w:pos="284" w:leader="none"/>
          <w:tab w:val="right" w:pos="9345" w:leader="dot"/>
        </w:tabs>
        <w:ind w:right="-1" w:hanging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hyperlink w:anchor="__RefHeading___Toc125030626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3. Условия реализации программы общеобразовательной дисциплины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 w:eastAsia="en-US"/>
          </w:rPr>
          <w:tab/>
        </w:r>
      </w:hyperlink>
      <w:r>
        <w:rPr>
          <w:rFonts w:cs="Times New Roman" w:ascii="Times New Roman" w:hAnsi="Times New Roman"/>
          <w:sz w:val="24"/>
          <w:szCs w:val="24"/>
        </w:rPr>
        <w:t>16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w:anchor="__RefHeading___Toc125030627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4.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 w:eastAsia="en-US"/>
          </w:rPr>
          <w:tab/>
        </w:r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  <w:u w:val="none"/>
            <w:lang w:val="en-US" w:eastAsia="en-US"/>
          </w:rPr>
          <w:t>Контроль и оценка результатов освоения общеобразовательной дисциплины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 w:eastAsia="en-US"/>
          </w:rPr>
          <w:t>…………………………………………………………………………………….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18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240" w:after="200"/>
        <w:ind w:left="119" w:right="119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 Общая характеристика примерной рабочей программы общеобразовательной дисциплины ДУДК.01 «Основы проектной деятельности»</w:t>
      </w:r>
    </w:p>
    <w:p>
      <w:pPr>
        <w:pStyle w:val="Normal"/>
        <w:spacing w:before="240" w:after="200"/>
        <w:ind w:left="119" w:right="119" w:firstLine="709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Место в структуре основной профессиональной образовательной программы</w:t>
      </w:r>
    </w:p>
    <w:p>
      <w:pPr>
        <w:pStyle w:val="Normal"/>
        <w:spacing w:lineRule="auto" w:line="360" w:before="0" w:after="0"/>
        <w:ind w:left="142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Общеобразовательная дисциплина «Основы проектной деятельности» является дополнительной учебной дисциплиной, курсом в общеобразовательном цикле образовательной программы в соответствии с ФГОС СПО по специальности  23.02.01 Организация перевозок и управление на транспорте (по видам)  (утв. приказом  Министерства образования и науки РФ от 22.04.2014 г. №376).</w:t>
      </w:r>
    </w:p>
    <w:p>
      <w:pPr>
        <w:pStyle w:val="Normal"/>
        <w:spacing w:lineRule="exact" w:line="1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240" w:after="0"/>
        <w:ind w:left="851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1.2. Цель и планируемые результаты освоения дисциплины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1.2.1 Цели дисциплины</w:t>
      </w:r>
    </w:p>
    <w:p>
      <w:pPr>
        <w:pStyle w:val="Normal"/>
        <w:tabs>
          <w:tab w:val="clear" w:pos="709"/>
          <w:tab w:val="left" w:pos="1134" w:leader="none"/>
        </w:tabs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Содержание программы общеобразовательной дисциплины </w:t>
      </w:r>
      <w:r>
        <w:rPr>
          <w:rFonts w:cs="Times New Roman" w:ascii="Times New Roman" w:hAnsi="Times New Roman"/>
          <w:bCs/>
          <w:sz w:val="24"/>
          <w:szCs w:val="24"/>
        </w:rPr>
        <w:t>ДУДК.01 «Основы проектной деятельности»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направлено на достижение следующих целей</w:t>
      </w:r>
      <w:r>
        <w:rPr>
          <w:rFonts w:cs="OfficinaSansBookC;Calibri" w:ascii="OfficinaSansBookC;Calibri" w:hAnsi="OfficinaSansBookC;Calibri"/>
          <w:sz w:val="24"/>
          <w:szCs w:val="24"/>
        </w:rPr>
        <w:t>:</w:t>
      </w:r>
      <w:r>
        <w:rPr>
          <w:rFonts w:cs="OfficinaSansBookC;Calibri" w:ascii="OfficinaSansBookC;Calibri" w:hAnsi="OfficinaSansBookC;Calibri"/>
          <w:sz w:val="28"/>
          <w:szCs w:val="28"/>
        </w:rPr>
        <w:t xml:space="preserve"> </w:t>
      </w:r>
      <w:r>
        <w:rPr>
          <w:rFonts w:eastAsia="TimesNewRoman;MS Mincho" w:cs="Times New Roman" w:ascii="Times New Roman" w:hAnsi="Times New Roman"/>
          <w:sz w:val="24"/>
          <w:szCs w:val="24"/>
        </w:rPr>
        <w:t xml:space="preserve">формирование проектной компетентности обучающихся, осваивающих основную образовательную программу среднего общего образования, развитие </w:t>
      </w:r>
      <w:r>
        <w:rPr>
          <w:rFonts w:cs="Times New Roman"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рамках дисциплины ДУДК.01 «Основы проектной деятельности» обучающимся  самостоятельно под руководством преподавателя  выполняется индивидуальный проект по выбранной теме в рамках одного из учебных предметов или на межпредметной основе с целью продемонстрировать свои достижения в самостоятельном освоении содержания в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Индивидуальный проект выполняется обучающимся </w:t>
      </w:r>
      <w:r>
        <w:rPr>
          <w:rFonts w:cs="Times New Roman" w:ascii="Times New Roman" w:hAnsi="Times New Roman"/>
          <w:i/>
          <w:sz w:val="24"/>
          <w:szCs w:val="24"/>
        </w:rPr>
        <w:t>в течение одного года</w:t>
      </w:r>
      <w:r>
        <w:rPr>
          <w:rFonts w:cs="Times New Roman"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 Результатом проекта является одна из следующих работ: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материальный объект, макет, иное конструкторское изделие;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отчетные материалы по социальному проекту.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851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1.2.2 Планируемые результаты </w:t>
      </w:r>
      <w:r>
        <w:rPr>
          <w:rFonts w:cs="Times New Roman" w:ascii="Times New Roman" w:hAnsi="Times New Roman"/>
          <w:b/>
          <w:bCs/>
          <w:sz w:val="24"/>
          <w:szCs w:val="24"/>
        </w:rPr>
        <w:t>освоения общеобразовательной дисциплины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программы учебного курса планируется освоение обучающимися следующих результатов: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5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387"/>
        <w:gridCol w:w="5245"/>
      </w:tblGrid>
      <w:tr>
        <w:trPr>
          <w:trHeight w:val="699" w:hRule="atLeast"/>
          <w:cantSplit w:val="true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bookmarkStart w:id="0" w:name="_Hlk120342449"/>
            <w:bookmarkEnd w:id="0"/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>
        <w:trPr>
          <w:trHeight w:val="987" w:hRule="atLeast"/>
          <w:cantSplit w:val="true"/>
        </w:trPr>
        <w:tc>
          <w:tcPr>
            <w:tcW w:w="3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Дисциплинарные</w:t>
            </w:r>
          </w:p>
        </w:tc>
      </w:tr>
      <w:tr>
        <w:trPr>
          <w:trHeight w:val="1124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знать условия для развития навыков учебной, проектно-исследовательской, творческой деятельности;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формулировать тему исследовательской работы, доказывать её актуальность;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уметь использовать основные методы работы с текстовыми документами, структурирования и обработки научной информации;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знать и уметь применять требования и приемы подготовки научно-исследовательских работ к защите, методов их реализации;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владеть навыками оформления научно-исследовательских работу.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уметь анализировать текст с точки зрения наличия в нем явной и скрытой, основной и второстепенной информации;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уметь анализировать, оценивать, проверять на достоверность и обобщать научную информацию;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форматировать текстовые и графические документы согласно требованиям ЕСКД;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</w:tc>
      </w:tr>
      <w:tr>
        <w:trPr>
          <w:trHeight w:val="696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tp"/>
              <w:shd w:fill="FFFFFF" w:val="clear"/>
              <w:spacing w:before="0" w:after="0"/>
              <w:jc w:val="both"/>
              <w:textAlignment w:val="baseline"/>
              <w:rPr/>
            </w:pPr>
            <w:r>
              <w:rPr/>
              <w:t>-овладение навыками учебно-исследовательской, проектной и социальной деятельности;</w:t>
            </w:r>
          </w:p>
          <w:p>
            <w:pPr>
              <w:pStyle w:val="Dtp"/>
              <w:shd w:fill="FFFFFF" w:val="clear"/>
              <w:spacing w:before="0" w:after="0"/>
              <w:jc w:val="both"/>
              <w:textAlignment w:val="baseline"/>
              <w:rPr/>
            </w:pPr>
            <w:r>
              <w:rPr/>
              <w:t>- уметь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знать основы проектной деятельности с привлечением различных источников;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 уметь использовать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и компьютерные технологии для обработки и представления научной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применять компьютерные средства представления и анализа данных;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уметь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      </w:r>
          </w:p>
        </w:tc>
      </w:tr>
      <w:tr>
        <w:trPr>
          <w:trHeight w:val="696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ОК 04.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 владение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-готовность к саморазвитию, самостоятельности и самоопределению;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-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 владеть языковыми средствами - умением ясно, логично и точно излагать свою точку зрения, использовать адекватные языковые средства;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shd w:fill="FFFFFF" w:val="clear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- уметь использовать методы и направления мотивации коллектива к саморазвитию;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- уметь вести диалог, обосновывать свою точку зрения в дискуссии по тематике;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- владеть навыками развитие навыков публичного выступления;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 xml:space="preserve">-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знать способы обоснования и наглядного представления результатов исследования; владеть логикой устного сообщения;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- уметь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pacing w:val="-4"/>
                <w:sz w:val="24"/>
                <w:szCs w:val="24"/>
              </w:rPr>
              <w:t>- уметь применять основные методы и правила подготовки научно-исследовательских работ к защите;</w:t>
            </w:r>
          </w:p>
        </w:tc>
      </w:tr>
      <w:tr>
        <w:trPr>
          <w:trHeight w:val="838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ПК 3.3 Применять в профессиональной деятельности основные положения, регламентирующие взаимоотношения  пользователей транспорта и перевозчика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выбирать оказать содействие различны категориям собеседника с учетом и психологического типа личности;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уметь анализировать результаты делового общения, формулировать выводы и делать обобщения;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самостоятельно планировать и управлять познавательной деятельностью;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знать и уметь использовать ресурсы для достижения целей;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уметь осуществлять выбор конструктивных стратегий в трудных профессиональных и личностных ситуациях. </w:t>
            </w:r>
          </w:p>
        </w:tc>
      </w:tr>
    </w:tbl>
    <w:p>
      <w:p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Структура и содержание </w:t>
      </w:r>
      <w:r>
        <w:rPr>
          <w:rFonts w:cs="Times New Roman" w:ascii="Times New Roman" w:hAnsi="Times New Roman"/>
          <w:b/>
          <w:sz w:val="24"/>
          <w:szCs w:val="24"/>
        </w:rPr>
        <w:t>общеобразовательной дисциплины</w:t>
      </w:r>
    </w:p>
    <w:p>
      <w:pPr>
        <w:pStyle w:val="Normal"/>
        <w:tabs>
          <w:tab w:val="clear" w:pos="709"/>
          <w:tab w:val="left" w:pos="4287" w:leader="none"/>
        </w:tabs>
        <w:spacing w:lineRule="auto" w:line="324" w:before="120" w:after="120"/>
        <w:ind w:right="-6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2.1. Объем дисциплины и виды учебной работы</w:t>
      </w:r>
    </w:p>
    <w:tbl>
      <w:tblPr>
        <w:tblW w:w="4850" w:type="pct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2207"/>
      </w:tblGrid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т. ч.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>
        <w:trPr>
          <w:trHeight w:val="490" w:hRule="atLeast"/>
        </w:trPr>
        <w:tc>
          <w:tcPr>
            <w:tcW w:w="9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FF0000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FF0000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FF0000"/>
                <w:sz w:val="24"/>
                <w:szCs w:val="24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Индивидуальный проект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(да/нет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)**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>
        <w:trPr>
          <w:trHeight w:val="331" w:hRule="atLeast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>
      <w:pPr>
        <w:pStyle w:val="Normal"/>
        <w:spacing w:lineRule="auto" w:line="400" w:before="0" w:after="0"/>
        <w:rPr/>
      </w:pPr>
      <w:r>
        <w:rPr/>
      </w:r>
    </w:p>
    <w:p>
      <w:pPr>
        <w:sectPr>
          <w:footerReference w:type="default" r:id="rId5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400" w:before="0" w:after="0"/>
        <w:rPr/>
      </w:pPr>
      <w:r>
        <w:rPr/>
      </w:r>
    </w:p>
    <w:p>
      <w:pPr>
        <w:pStyle w:val="Normal"/>
        <w:spacing w:before="240" w:after="200"/>
        <w:ind w:left="119" w:right="119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2.2. Тематический план и содержание дисциплины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5382" w:type="dxa"/>
        <w:jc w:val="left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9463"/>
        <w:gridCol w:w="1655"/>
        <w:gridCol w:w="1424"/>
      </w:tblGrid>
      <w:tr>
        <w:trPr>
          <w:trHeight w:val="1134" w:hRule="atLeast"/>
          <w:cantSplit w:val="true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Наименование разделов</w:t>
            </w:r>
            <w:r>
              <w:rPr>
                <w:rFonts w:cs="Times New Roman" w:ascii="Times New Roman" w:hAnsi="Times New Roman"/>
                <w:b/>
                <w:bCs/>
                <w:w w:val="99"/>
                <w:sz w:val="20"/>
                <w:szCs w:val="20"/>
              </w:rPr>
              <w:t xml:space="preserve"> и тем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rFonts w:cs="Times New Roman" w:ascii="Times New Roman" w:hAnsi="Times New Roman"/>
                <w:b/>
                <w:bCs/>
                <w:w w:val="99"/>
                <w:sz w:val="20"/>
                <w:szCs w:val="20"/>
              </w:rPr>
              <w:t xml:space="preserve"> в часах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w w:val="99"/>
                <w:sz w:val="20"/>
                <w:szCs w:val="20"/>
              </w:rPr>
              <w:t xml:space="preserve">Компетенции 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1-й семестр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(16 + 8)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Раздел 1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Методология проектной и исследовательской деятельности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(10 + 5)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1.1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Научно-исследовательская деятельность. Методы научного исследования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cs="Times New Roman" w:ascii="Times New Roman" w:hAnsi="Times New Roman"/>
                <w:b/>
                <w:bCs/>
              </w:rPr>
              <w:t>учебного материала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</w:t>
            </w:r>
          </w:p>
        </w:tc>
      </w:tr>
      <w:tr>
        <w:trPr>
          <w:trHeight w:val="578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7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</w:rPr>
              <w:t>- Ознакомление обучающегося с формой промежуточной аттестации, с информационным обеспечением по дисциплине ДУДК.01 «Основы проектной деятельности»</w:t>
            </w:r>
          </w:p>
        </w:tc>
        <w:tc>
          <w:tcPr>
            <w:tcW w:w="1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- </w:t>
            </w:r>
            <w:r>
              <w:rPr>
                <w:rFonts w:cs="Times New Roman" w:ascii="Times New Roman" w:hAnsi="Times New Roman"/>
                <w:bCs/>
              </w:rPr>
              <w:t>Научно-исследовательская деятельность.</w:t>
            </w:r>
            <w:r>
              <w:rPr>
                <w:rFonts w:cs="Times New Roman" w:ascii="Times New Roman" w:hAnsi="Times New Roman"/>
                <w:color w:val="000000"/>
              </w:rPr>
              <w:t xml:space="preserve"> Сущность научной и исследовательской деятельности.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Типология проектов: Исследовательский проект. Творческий проект.  Информационный проект. Практический проект. Учебный проект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ind w:firstLine="22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lang w:eastAsia="en-US"/>
              </w:rPr>
              <w:t xml:space="preserve">Методы научного познания. Требования к организации теоретических и практических исследований. 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Проект как вид учебно-познавательной и профессиональной деятельности.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Современный проект обучающегося - дидактическое средство активизации познавательной деятельности, развития креативности и одновременно формирования определённых личностных качеств. 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Общие понятия в области науки и научного познания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Самостоятельная №1</w:t>
            </w:r>
            <w:r>
              <w:rPr>
                <w:rFonts w:cs="Times New Roman" w:ascii="Times New Roman" w:hAnsi="Times New Roman"/>
                <w:bCs/>
              </w:rPr>
              <w:t xml:space="preserve"> Определиться с направлением своего будущего проекта, в рамках направлений, предложенных преподавателем, продумать и предложить тему, над которой предполагаете работать.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14" w:before="0" w:after="120"/>
              <w:ind w:left="119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1.2 </w:t>
            </w:r>
          </w:p>
          <w:p>
            <w:pPr>
              <w:pStyle w:val="Normal"/>
              <w:spacing w:lineRule="auto" w:line="237"/>
              <w:ind w:left="284" w:hanging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cs="Times New Roman" w:ascii="Times New Roman" w:hAnsi="Times New Roman"/>
              </w:rPr>
              <w:t>Накопление и обработка научной информации</w:t>
            </w:r>
          </w:p>
          <w:p>
            <w:pPr>
              <w:pStyle w:val="Normal"/>
              <w:spacing w:lineRule="exact" w:line="214" w:before="0" w:after="120"/>
              <w:ind w:left="119" w:hanging="0"/>
              <w:jc w:val="center"/>
              <w:rPr>
                <w:rFonts w:ascii="Times New Roman" w:hAnsi="Times New Roman" w:eastAsia="Arial" w:cs="Times New Roman"/>
                <w:b/>
                <w:b/>
              </w:rPr>
            </w:pPr>
            <w:r>
              <w:rPr>
                <w:rFonts w:eastAsia="Arial" w:cs="Times New Roman" w:ascii="Times New Roman" w:hAnsi="Times New Roman"/>
                <w:b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  <w:tab w:val="left" w:pos="247" w:leader="none"/>
              </w:tabs>
              <w:autoSpaceDE w:val="false"/>
              <w:spacing w:lineRule="auto" w:line="240" w:before="0" w:after="0"/>
              <w:ind w:firstLine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eastAsia="en-US"/>
              </w:rPr>
              <w:t xml:space="preserve">- </w:t>
            </w:r>
            <w:r>
              <w:rPr>
                <w:rFonts w:cs="Times New Roman" w:ascii="Times New Roman" w:hAnsi="Times New Roman"/>
                <w:lang w:eastAsia="en-US"/>
              </w:rPr>
              <w:t xml:space="preserve"> Информационное обеспечение исследования.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hanging="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eastAsia="en-US"/>
              </w:rPr>
              <w:t>- Виды информационных ресурсов.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- Научные документы и издания.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- Информационно-поисковые системы.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- Организация работы с научной литературой.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- Библиотечные информационные ресурсы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Самостоятельная №2: 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>Организация работы с источниками информации</w:t>
            </w:r>
            <w:r>
              <w:rPr>
                <w:rFonts w:cs="Times New Roman" w:ascii="Times New Roman" w:hAnsi="Times New Roman"/>
                <w:lang w:eastAsia="en-US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>Анализ информационного материала по теме своего будущего проекта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1.3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bCs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 xml:space="preserve">Методологические атрибуты исследовательской деятельности. </w:t>
            </w:r>
          </w:p>
          <w:p>
            <w:pPr>
              <w:pStyle w:val="Normal"/>
              <w:spacing w:lineRule="auto" w:line="240" w:before="0" w:after="0"/>
              <w:ind w:left="119" w:hanging="0"/>
              <w:jc w:val="center"/>
              <w:rPr>
                <w:rFonts w:ascii="Times New Roman" w:hAnsi="Times New Roman" w:eastAsia="TimesNewRoman;MS Mincho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NewRoman;MS Mincho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7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bCs/>
              </w:rPr>
              <w:t>Выявление и формулировка проблемы.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- Тема и ее актуальность.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- Объект и предмет исследования.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- Построение гипотезы и концепции исследования.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- Цель как представление о результате, правила постановки целей и задач исследования.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- Практическая значимость исследования.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Построение методологии исследования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№3</w:t>
            </w:r>
            <w:r>
              <w:rPr>
                <w:rFonts w:cs="Times New Roman" w:ascii="Times New Roman" w:hAnsi="Times New Roman"/>
                <w:bCs/>
              </w:rPr>
              <w:t xml:space="preserve"> Сформулировать формулировать актуальность и цели выбранной для будущего проекта темы выделить задачи, объект и предмет  исследования, разработать  гипотезу.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>Тема 1.4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Планирование, организация и  структура исследовательской работы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02, ОК 04</w:t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- Планирование и основные этапы организации исследовательской работы.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>- Понятие о логике исследования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>- Требования к структуре и содержанию исследовательской работы.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47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Сбор и уточнение информации, обсуждение альтернатив ("мозговой штурм"), выбор оптимального варианта, уточнение планов деятельности.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</w:rPr>
              <w:t>Составление содержания пояснительной записки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структуры индивидуального проекта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Самостоятельная №4</w:t>
            </w:r>
            <w:r>
              <w:rPr>
                <w:rFonts w:cs="Times New Roman" w:ascii="Times New Roman" w:hAnsi="Times New Roman"/>
                <w:bCs/>
              </w:rPr>
              <w:t xml:space="preserve"> Спроектировать и представить план работы над индивидуальным проектом    по выбранной теме.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1.5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Методы эмпирического исследования. Основные и вспомогательные (наблюдение, сравнение, измерение,  биографический метод);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Теоретические методы исследования: анализ и синтез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Эксперимент. Планирование и условия реализации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 </w:t>
            </w:r>
            <w:r>
              <w:rPr>
                <w:rFonts w:eastAsia="TimesNewRoman;MS Mincho" w:cs="Times New Roman" w:ascii="Times New Roman" w:hAnsi="Times New Roman"/>
              </w:rPr>
              <w:t xml:space="preserve"> Применение  эмпирических методов исследования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Самостоятельная №5 </w:t>
            </w:r>
            <w:r>
              <w:rPr>
                <w:rFonts w:cs="Times New Roman" w:ascii="Times New Roman" w:hAnsi="Times New Roman"/>
                <w:bCs/>
              </w:rPr>
              <w:t>Определить перечень методов для раскрытия темы будущего проекта. Изучить методики их реализации</w:t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Раздел 2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Методика работы над основными структурными элементами исследовательской работы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(6 + 3)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структурирования информационных материалов в исследовательской работе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Ведение рабочих записей. Конспектирование текста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-</w:t>
            </w:r>
            <w:r>
              <w:rPr>
                <w:rFonts w:cs="Times New Roman" w:ascii="Times New Roman" w:hAnsi="Times New Roman"/>
                <w:bCs/>
              </w:rPr>
              <w:t xml:space="preserve"> Понятие «документ»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Составление плана описания разделов исследовательской работы.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- Структурирование информации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Обобщение обзорно-аналитический материала.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Конспектирование текстовых документов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</w:rPr>
              <w:t xml:space="preserve">Самостоятельная №6 </w:t>
            </w:r>
            <w:r>
              <w:rPr>
                <w:rFonts w:cs="Times New Roman" w:ascii="Times New Roman" w:hAnsi="Times New Roman"/>
                <w:iCs/>
              </w:rPr>
              <w:t>Собрать и структурировать материал для выполнения обзорно-аналитической главы проекта  по выбранной теме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Введение в научно исследовательскую работу.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- Язык и стиль введения и заключения.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 Слова организаторы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- Структура введения в научно исследовательскую работу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Структурирование введения  индивидуального проекта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</w:rPr>
              <w:t xml:space="preserve">Самостоятельная №7 </w:t>
            </w:r>
            <w:r>
              <w:rPr>
                <w:rFonts w:cs="Times New Roman" w:ascii="Times New Roman" w:hAnsi="Times New Roman"/>
                <w:iCs/>
              </w:rPr>
              <w:t>Собрать и структурировать материал для структурного элемента  Введение  по выбранной теме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</w:rPr>
              <w:t>Умозаключение и выводы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Отличия выводов и заключения в исследовании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 Структура заключения  научно-исследовательской работы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01, ОК 02</w:t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Структура и подходы к формулированию выводов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 Взаимосвязь введения и заключения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 Обобщение и систематизация знаний, промежуточная аттестация по итогам 1 семестра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проекта заключения индивидуального проекта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/>
              </w:rPr>
              <w:t xml:space="preserve">Самостоятельная №8 </w:t>
            </w:r>
            <w:r>
              <w:rPr>
                <w:rFonts w:cs="Times New Roman" w:ascii="Times New Roman" w:hAnsi="Times New Roman"/>
                <w:iCs/>
              </w:rPr>
              <w:t xml:space="preserve">Провести анализ своей успеваемости по результатам 1семестра по дисциплине </w:t>
            </w:r>
            <w:r>
              <w:rPr>
                <w:rFonts w:eastAsia="Arial" w:cs="Times New Roman" w:ascii="Times New Roman" w:hAnsi="Times New Roman"/>
                <w:color w:val="000000"/>
              </w:rPr>
              <w:t>ЭК.ОУД.01.1 Индивидуальный проект.</w:t>
            </w:r>
            <w:r>
              <w:rPr>
                <w:rFonts w:cs="Times New Roman"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iCs/>
              </w:rPr>
              <w:t xml:space="preserve"> и  сформулировать выводы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2-й семестр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(16 + 8)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Раздел 3 </w:t>
            </w:r>
            <w:r>
              <w:rPr>
                <w:rFonts w:eastAsia="TimesNewRoman;MS Mincho" w:cs="Times New Roman" w:ascii="Times New Roman" w:hAnsi="Times New Roman"/>
                <w:b/>
              </w:rPr>
              <w:t xml:space="preserve">Технологии визуализации и систематизации  информации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(8+4)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 3.1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bCs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>Требования к оформлению проектной и исследовательской работы.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b/>
                <w:b/>
                <w:bCs/>
              </w:rPr>
            </w:pPr>
            <w:r>
              <w:rPr>
                <w:rFonts w:eastAsia="TimesNewRoman;MS Mincho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highlight w:val="yellow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Государственные стандарты по оформлению НИР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Методические указания, рекомендации  по оформлению НИР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Анализ основных правил оформления проектных и исследовательских работ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Самостоятельная №9</w:t>
            </w:r>
            <w:r>
              <w:rPr>
                <w:rFonts w:cs="Times New Roman" w:ascii="Times New Roman" w:hAnsi="Times New Roman"/>
                <w:bCs/>
              </w:rPr>
              <w:t xml:space="preserve"> Изучить основные ГОСТЫ и стандарты по оформлению графических  и текстовых материалов НИР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 3.2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PT Serif;Times New Roman" w:cs="Times New Roman" w:ascii="Times New Roman" w:hAnsi="Times New Roman"/>
                <w:color w:val="231F20"/>
                <w:lang w:val="en-US" w:eastAsia="zh-CN"/>
              </w:rPr>
              <w:t>Оформление текста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PT Serif;Times New Roman" w:cs="Times New Roman" w:ascii="Times New Roman" w:hAnsi="Times New Roman"/>
                <w:color w:val="231F20"/>
                <w:lang w:val="en-US" w:eastAsia="zh-CN"/>
              </w:rPr>
              <w:t>исследовательских работ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Технологии редактирования текстовой части исследовательской работы 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- Оформление содержания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- Оформление текстового материала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- Оформление приложений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Закрепление навыков форматирования текстовых документов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Самостоятельная №10 </w:t>
            </w:r>
            <w:r>
              <w:rPr>
                <w:rFonts w:cs="Times New Roman" w:ascii="Times New Roman" w:hAnsi="Times New Roman"/>
                <w:bCs/>
              </w:rPr>
              <w:t>Выполнение проекта  и оформление (работы).</w:t>
            </w:r>
          </w:p>
        </w:tc>
        <w:tc>
          <w:tcPr>
            <w:tcW w:w="1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 3.3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PT Serif;Times New Roman" w:cs="Times New Roman" w:ascii="Times New Roman" w:hAnsi="Times New Roman"/>
                <w:color w:val="231F20"/>
                <w:lang w:eastAsia="zh-CN"/>
              </w:rPr>
              <w:t>Оформление иллюстрационных и статистических материалов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Технологии визуализации, систематизации иллюстрационной и статистической информации:- Диаграммы и графики.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Графы.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Сравнительные таблицы.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Создание скетчей, или визуальных заметок.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Лучевые схемы-пауки и каузальные цепи.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NewRoman;MS Mincho"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>Табличные данные в исследовании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lang w:eastAsia="en-US"/>
              </w:rPr>
              <w:t xml:space="preserve">- </w:t>
            </w:r>
            <w:r>
              <w:rPr>
                <w:rFonts w:eastAsia="Calibri" w:cs="Times New Roman" w:ascii="Times New Roman" w:hAnsi="Times New Roman"/>
                <w:bCs/>
                <w:lang w:eastAsia="en-US"/>
              </w:rPr>
              <w:t>Приложения к пояснительной записке исследовательской работы. Особенности оформления и содержания приложений.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Закрепление навыков оформления </w:t>
            </w:r>
            <w:r>
              <w:rPr>
                <w:rFonts w:eastAsia="TimesNewRoman;MS Mincho" w:cs="Times New Roman" w:ascii="Times New Roman" w:hAnsi="Times New Roman"/>
              </w:rPr>
              <w:t>иллюстрационной и статистической информации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Самостоятельная №11</w:t>
            </w:r>
            <w:r>
              <w:rPr>
                <w:rFonts w:cs="Times New Roman" w:ascii="Times New Roman" w:hAnsi="Times New Roman"/>
                <w:bCs/>
              </w:rPr>
              <w:t xml:space="preserve"> Выполнение проекта и оформление  (работы).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</w:t>
            </w:r>
            <w:r>
              <w:rPr>
                <w:rFonts w:cs="Times New Roman" w:ascii="Times New Roman" w:hAnsi="Times New Roman"/>
                <w:b/>
                <w:bCs/>
                <w:w w:val="96"/>
              </w:rPr>
              <w:t>3.4.</w:t>
            </w:r>
          </w:p>
          <w:p>
            <w:pPr>
              <w:pStyle w:val="Normal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w w:val="96"/>
              </w:rPr>
              <w:t>Оформление библиографического списка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cs="Times New Roman" w:ascii="Times New Roman" w:hAnsi="Times New Roman"/>
                <w:b/>
                <w:bCs/>
              </w:rPr>
              <w:t>учебного материала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</w:t>
            </w:r>
          </w:p>
        </w:tc>
      </w:tr>
      <w:tr>
        <w:trPr>
          <w:trHeight w:val="1189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Библиография, справочная литература, каталоги.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NewRoman;MS Mincho" w:cs="Times New Roman" w:ascii="Times New Roman" w:hAnsi="Times New Roman"/>
              </w:rPr>
              <w:t>- Особенности оформление нормативно-правовых документов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Особенности оформление справочной литературы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NewRoman;MS Mincho" w:cs="Times New Roman" w:ascii="Times New Roman" w:hAnsi="Times New Roman"/>
              </w:rPr>
              <w:t>- особенности оформления книг, учебников, монографий и диссертаций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особенности оформления периодических изданий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NewRoman;MS Mincho" w:cs="Times New Roman" w:ascii="Times New Roman" w:hAnsi="Times New Roman"/>
              </w:rPr>
              <w:t>- Особенности оформления интернет источников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Закрепление навыков оформления списка используемых источников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569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  <w:sz w:val="20"/>
                <w:szCs w:val="20"/>
              </w:rPr>
            </w:pPr>
            <w:r>
              <w:rPr>
                <w:rFonts w:eastAsia="TimesNewRoman;MS Mincho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Самостоятельная №12 </w:t>
            </w:r>
            <w:r>
              <w:rPr>
                <w:rFonts w:cs="Times New Roman" w:ascii="Times New Roman" w:hAnsi="Times New Roman"/>
                <w:bCs/>
              </w:rPr>
              <w:t xml:space="preserve">Оформить библиографический список к проекту (работе), отразив в нем отобранные источники информации.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Раздел 4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защите  результатов проектной и исследовательской деятельности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(8+4)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Тема 4.1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Аргументация как логико-коммуникативная  процедура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  <w:bCs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>Коммуникативная деятельность: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Диалог.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Монолог.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Формы и принципы делового общения.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Вербальное и невербальное общение.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3.3</w:t>
            </w:r>
          </w:p>
        </w:tc>
      </w:tr>
      <w:tr>
        <w:trPr>
          <w:trHeight w:val="9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>Стратегии группового взаимодействия: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Стратегии группового взаимодействия.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 Аргументация.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Спор.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Дискуссия.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Групповое общение как деловое взаимодействие.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 Правила ведения спора.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Закрепление навыков аргументации полученных выводов и результатов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NewRoman;MS Mincho" w:cs="Times New Roman"/>
                <w:sz w:val="24"/>
                <w:szCs w:val="24"/>
              </w:rPr>
            </w:pPr>
            <w:r>
              <w:rPr>
                <w:rFonts w:eastAsia="TimesNewRoman;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Самостоятельная №13 </w:t>
            </w:r>
            <w:r>
              <w:rPr>
                <w:rFonts w:cs="Times New Roman"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 4.2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>Представление результатов учебного проекта.</w:t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 xml:space="preserve">Способы представления результатов исследовательской деятельности.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 xml:space="preserve">- Доклад, научное сообщение.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>- Аннотация научно-исследовательской работы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>- Ключевые слова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Cs/>
                <w:lang w:eastAsia="en-US"/>
              </w:rPr>
              <w:t xml:space="preserve">- Статья, тезисы научного доклада (сообщения).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Практическая работа №14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Разработка аннотации индивидуального проекта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Самостоятельная №14 </w:t>
            </w:r>
            <w:r>
              <w:rPr>
                <w:rFonts w:cs="Times New Roman"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01, ОК 04</w:t>
            </w:r>
          </w:p>
        </w:tc>
      </w:tr>
      <w:tr>
        <w:trPr/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Тема 4.3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TimesNewRoman;MS Mincho" w:cs="Times New Roman" w:ascii="Times New Roman" w:hAnsi="Times New Roman"/>
                <w:bCs/>
              </w:rPr>
              <w:t>Публичное выступление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02, ОК 04 </w:t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Этапы подготовки выступления.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Логика устного сообщения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>- Привлечение внимания аудитории.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</w:rPr>
            </w:pPr>
            <w:r>
              <w:rPr>
                <w:rFonts w:eastAsia="TimesNewRoman;MS Mincho" w:cs="Times New Roman" w:ascii="Times New Roman" w:hAnsi="Times New Roman"/>
              </w:rPr>
              <w:t xml:space="preserve">-  Использование наглядных средств.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eastAsia="TimesNewRoman;MS Mincho" w:cs="Times New Roman" w:ascii="Times New Roman" w:hAnsi="Times New Roman"/>
              </w:rPr>
              <w:t>- .</w:t>
            </w:r>
            <w:r>
              <w:rPr>
                <w:rFonts w:cs="Times New Roman" w:ascii="Times New Roman" w:hAnsi="Times New Roman"/>
                <w:bCs/>
                <w:lang w:eastAsia="en-US"/>
              </w:rPr>
              <w:t>Требования к презентационному материалу.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Практическая работа №15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NewRoman;MS Mincho" w:cs="Times New Roman" w:ascii="Times New Roman" w:hAnsi="Times New Roman"/>
              </w:rPr>
              <w:t xml:space="preserve"> Публичное выступление: от подготовки до реализации. 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Самостоятельная №15 </w:t>
            </w:r>
            <w:r>
              <w:rPr>
                <w:rFonts w:cs="Times New Roman" w:ascii="Times New Roman" w:hAnsi="Times New Roman"/>
                <w:bCs/>
              </w:rPr>
              <w:t>Подготовка к публичной защите проекта или исследовательской работы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eastAsia="TimesNewRoman;MS Mincho" w:cs="TimesNewRoman;MS Minch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Промежуточная аттестация по дисциплине (дифференцированный зачет в форме защиты индивидуального проекта):</w:t>
            </w:r>
            <w:r>
              <w:rPr>
                <w:rFonts w:eastAsia="TimesNewRoman;MS Mincho" w:cs="TimesNewRoman;MS Mincho" w:ascii="TimesNewRoman;MS Mincho" w:hAnsi="TimesNewRoman;MS Minch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NewRoman;MS Mincho" w:cs="TimesNewRoman;MS Mincho"/>
                <w:sz w:val="20"/>
                <w:szCs w:val="20"/>
              </w:rPr>
            </w:pPr>
            <w:r>
              <w:rPr>
                <w:rFonts w:eastAsia="TimesNewRoman;MS Mincho" w:cs="TimesNewRoman;MS Mincho"/>
                <w:sz w:val="20"/>
                <w:szCs w:val="20"/>
              </w:rPr>
            </w:r>
          </w:p>
        </w:tc>
        <w:tc>
          <w:tcPr>
            <w:tcW w:w="9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eastAsia="TimesNewRoman;MS Mincho" w:cs="TimesNewRoman;MS Mincho"/>
                <w:sz w:val="24"/>
                <w:szCs w:val="24"/>
              </w:rPr>
              <w:t xml:space="preserve">- </w:t>
            </w:r>
            <w:r>
              <w:rPr>
                <w:rFonts w:eastAsia="TimesNewRoman;MS Mincho" w:cs="Times New Roman" w:ascii="Times New Roman" w:hAnsi="Times New Roman"/>
              </w:rPr>
              <w:t xml:space="preserve">Публичная защита результатов проектной деятельности, исследований.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NewRoman;MS Mincho" w:cs="Times New Roman"/>
                <w:b/>
                <w:b/>
                <w:bCs/>
                <w:i/>
                <w:i/>
              </w:rPr>
            </w:pPr>
            <w:r>
              <w:rPr>
                <w:rFonts w:eastAsia="TimesNewRoman;MS Mincho" w:cs="Times New Roman" w:ascii="Times New Roman" w:hAnsi="Times New Roman"/>
                <w:b/>
                <w:bCs/>
                <w:i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01, ОК 02,ОК04, ПК 3.3</w:t>
            </w:r>
          </w:p>
        </w:tc>
      </w:tr>
      <w:tr>
        <w:trPr>
          <w:trHeight w:val="85" w:hRule="atLeast"/>
        </w:trPr>
        <w:tc>
          <w:tcPr>
            <w:tcW w:w="1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134" w:right="1134" w:gutter="0" w:header="0" w:top="993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240" w:after="200"/>
        <w:ind w:left="119" w:right="119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Условия реализации программы общеобразовательной дисциплины ДУДК.01 основы проектной деятельности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707" w:hanging="0"/>
        <w:rPr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>Кабинет</w:t>
      </w:r>
      <w:r>
        <w:rPr>
          <w:rFonts w:cs="Times New Roman" w:ascii="Times New Roman" w:hAnsi="Times New Roman"/>
          <w:sz w:val="24"/>
          <w:szCs w:val="24"/>
        </w:rPr>
        <w:t>, оснащенный оборудованием: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00" w:before="0" w:after="0"/>
        <w:ind w:right="-6" w:firstLine="709"/>
        <w:rPr/>
      </w:pPr>
      <w:r>
        <w:rPr>
          <w:rFonts w:eastAsia="Arial Unicode MS" w:cs="Times New Roman" w:ascii="Times New Roman" w:hAnsi="Times New Roman"/>
          <w:sz w:val="24"/>
          <w:szCs w:val="24"/>
        </w:rPr>
        <w:t>−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посадочные места по количеству обучающихся; </w:t>
      </w:r>
    </w:p>
    <w:p>
      <w:pPr>
        <w:pStyle w:val="Normal"/>
        <w:spacing w:lineRule="auto" w:line="400" w:before="0" w:after="0"/>
        <w:ind w:right="-6" w:firstLine="709"/>
        <w:rPr/>
      </w:pPr>
      <w:r>
        <w:rPr>
          <w:rFonts w:eastAsia="Arial Unicode MS" w:cs="Times New Roman" w:ascii="Times New Roman" w:hAnsi="Times New Roman"/>
          <w:sz w:val="24"/>
          <w:szCs w:val="24"/>
        </w:rPr>
        <w:t>−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spacing w:lineRule="auto" w:line="400" w:before="0"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Arial Unicode MS" w:cs="Times New Roman" w:ascii="Times New Roman" w:hAnsi="Times New Roman"/>
          <w:sz w:val="24"/>
          <w:szCs w:val="24"/>
        </w:rPr>
        <w:t>−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компьютер с выходом в сеть Интернет;</w:t>
      </w:r>
    </w:p>
    <w:p>
      <w:pPr>
        <w:pStyle w:val="Normal"/>
        <w:spacing w:lineRule="auto" w:line="400" w:before="0" w:after="0"/>
        <w:ind w:right="-6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- мультимедийное оборудование.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707" w:hanging="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3.2.1. Печатные издания:</w:t>
      </w:r>
    </w:p>
    <w:p>
      <w:pPr>
        <w:pStyle w:val="Normal"/>
        <w:tabs>
          <w:tab w:val="clear" w:pos="709"/>
          <w:tab w:val="left" w:pos="1127" w:leader="none"/>
        </w:tabs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</w:t>
      </w:r>
    </w:p>
    <w:p>
      <w:pPr>
        <w:pStyle w:val="Normal"/>
        <w:tabs>
          <w:tab w:val="clear" w:pos="709"/>
          <w:tab w:val="left" w:pos="1127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1122" w:leader="none"/>
        </w:tabs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Винник, В. К., Основы проектной деятельности : учебник / В. К. Винник, А. А. Воронкова. — Москва : КноРус, 2023. — 167 с. — ISBN 978-5-406-11066-9. —  Текст: электронный // Электронно-библиотечная система «BOOK.ru» [сайт].— URL: https://book.ru/book/947835 Режим доступа: ЭБC «BOOK.ru»,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Кунилова, О.В. Индивидуальный проект. Проектно-исследовательская деятельность : учебное пособие / Кунилова О.В. — Москва : Русайнс, 2021. — 159 с. — ISBN 978-5-4365-8267-2. —  Текст: электронный // Электронно-библиотечная система «BOOK.ru» [сайт].—URL:  https://book.ru/book/941649 Режим доступа: ЭБC «BOOK.ru»,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3. Данилова, И. И. Введение в проектную и научно-исследовательскую деятельность : учебное пособие / И. И. Данилова, Ю. В. Привалова. — Ростов-на-Дону, Таганрог : Издательство Южного федерального университета, 2019. — 106 c. — ISBN 978-5-9275-3125-7. — Текст : электронный // Электронный ресурс цифровой образовательной среды СПО PROFобразование : [сайт]. — URL: https://profspo.ru/books/95771 Режим доступа: ЭБC «Профобразование»,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4.Загороднюк, Т. И., Проектная деятельность обучающихся общеобразовательных организаций : учебник / Т. И. Загороднюк. — Москва : Русайнс, 2022. — 112 с. — ISBN 978-5-4365-9046-2. —  Текст: электронный // Электронно-библиотечная система «BOOK.ru» [сайт] — URL: https://book.ru/book/942739- Режим доступа: ЭБC «BOOK.ru»,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5.Розанова, Н.М. Основы научных исследований: учебно-практическое пособие / Розанова Н.М. — Москва : КноРус, 2020. — 327 с. — (бакалавриат). — ISBN 978-5-406-07660-6. — Текст: электронный // Электронно-библиотечная система «BOOK.ru» [сайт] — URL: https://book.ru/book/934198. -Режим доступа: ЭБC «BOOK.ru»,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6.Сковородина И.З., Герасимов С.А., Фомина О.Б. Основы учебно-исследовательской деятельности студента: учебник / В. Ф. Дмитриева. - М.: КноРус, 2020. - 264 с. - (СПО). ISBN:978-5-406-07099-4 — Текст: электронный // Электронно-библиотечная система «BOOK.ru» [сайт].—URL:  http://book.ru/book/933582. - Режим доступа: ЭБC «BOOK.ru», по паролю</w:t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ing1"/>
        <w:spacing w:lineRule="auto" w:line="276"/>
        <w:rPr/>
      </w:pPr>
      <w:r>
        <w:rPr>
          <w:b w:val="false"/>
          <w:bCs/>
          <w:sz w:val="24"/>
          <w:szCs w:val="24"/>
        </w:rPr>
        <w:t xml:space="preserve">4. </w:t>
      </w:r>
      <w:bookmarkStart w:id="1" w:name="__RefHeading___Toc125030627"/>
      <w:r>
        <w:rPr>
          <w:color w:val="000000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"/>
    </w:p>
    <w:p>
      <w:pPr>
        <w:pStyle w:val="Normal"/>
        <w:spacing w:before="0" w:after="0"/>
        <w:rPr>
          <w:rFonts w:ascii="OfficinaSansBookC;Calibri" w:hAnsi="OfficinaSansBookC;Calibri" w:cs="OfficinaSansBookC;Calibri"/>
          <w:color w:val="000000"/>
          <w:sz w:val="24"/>
          <w:szCs w:val="24"/>
          <w:lang w:eastAsia="ru-RU"/>
        </w:rPr>
      </w:pPr>
      <w:r>
        <w:rPr>
          <w:rFonts w:cs="OfficinaSansBookC;Calibri" w:ascii="OfficinaSansBookC;Calibri" w:hAnsi="OfficinaSansBookC;Calibri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Контроль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 оценка</w:t>
      </w:r>
      <w:r>
        <w:rPr>
          <w:rFonts w:cs="Times New Roman"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2556"/>
        <w:gridCol w:w="3546"/>
      </w:tblGrid>
      <w:tr>
        <w:trPr>
          <w:trHeight w:val="67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>
        <w:trPr>
          <w:trHeight w:val="1407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Р1 темы 1.1, 1.3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Р2 темы 2.3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 4 темы 4.1, 4.2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защита презентации/доклада-презентации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защита реферата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контрольное тестирование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оценивание практической работы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>
            <w:pPr>
              <w:pStyle w:val="Style18"/>
              <w:numPr>
                <w:ilvl w:val="0"/>
                <w:numId w:val="2"/>
              </w:numPr>
              <w:tabs>
                <w:tab w:val="clear" w:pos="709"/>
                <w:tab w:val="left" w:pos="293" w:leader="none"/>
              </w:tabs>
              <w:spacing w:before="0" w:after="0"/>
              <w:ind w:left="9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защита представленной работы и ее презентации.</w:t>
            </w:r>
          </w:p>
        </w:tc>
      </w:tr>
      <w:tr>
        <w:trPr>
          <w:trHeight w:val="262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Р1 темы 1.2, 1.4, 1.5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Р2 темы 2.2, 2.3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Р3 темы 3.1 – 3.4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 4 темы 4.3</w:t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62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ОК 04.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Р1 темы 1.4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 4 темы 4.2, 4.3</w:t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ПК 3.3 Применять в профессиональной деятельности основные положения, регламентирующие взаимоотношения  пользователей транспорта и перевозчика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Р4 темы 4.1</w:t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352" w:leader="none"/>
        </w:tabs>
        <w:spacing w:lineRule="auto" w:line="324" w:before="0" w:after="120"/>
        <w:ind w:right="94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4287" w:leader="none"/>
        </w:tabs>
        <w:spacing w:lineRule="auto" w:line="324" w:before="0" w:after="0"/>
        <w:ind w:right="-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footerReference w:type="default" r:id="rId7"/>
      <w:type w:val="nextPage"/>
      <w:pgSz w:w="11906" w:h="16838"/>
      <w:pgMar w:left="1701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fficinaSansBookC">
    <w:altName w:val="Calibri"/>
    <w:charset w:val="cc"/>
    <w:family w:val="modern"/>
    <w:pitch w:val="variable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262626"/>
      <w:sz w:val="28"/>
      <w:szCs w:val="32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eastAsia="Times New Roman" w:cs="Times New Roman"/>
      <w:sz w:val="24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</w:rPr>
  </w:style>
  <w:style w:type="character" w:styleId="Style13">
    <w:name w:val="Основной шрифт абзаца"/>
    <w:qFormat/>
    <w:rPr/>
  </w:style>
  <w:style w:type="character" w:styleId="Style14">
    <w:name w:val="Текст сноски Знак"/>
    <w:basedOn w:val="Style13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InternetLink">
    <w:name w:val="Hyperlink"/>
    <w:rPr>
      <w:color w:val="0000FF"/>
      <w:u w:val="single"/>
    </w:rPr>
  </w:style>
  <w:style w:type="character" w:styleId="Dtm">
    <w:name w:val="dt-m"/>
    <w:basedOn w:val="Style13"/>
    <w:qFormat/>
    <w:rPr/>
  </w:style>
  <w:style w:type="character" w:styleId="Style17">
    <w:name w:val="Абзац списка Знак"/>
    <w:qFormat/>
    <w:rPr>
      <w:sz w:val="22"/>
      <w:szCs w:val="22"/>
    </w:rPr>
  </w:style>
  <w:style w:type="character" w:styleId="1">
    <w:name w:val="Заголовок 1 Знак"/>
    <w:qFormat/>
    <w:rPr>
      <w:rFonts w:ascii="Times New Roman" w:hAnsi="Times New Roman" w:cs="Times New Roman"/>
      <w:b/>
      <w:color w:val="262626"/>
      <w:sz w:val="28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Style1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Contents1">
    <w:name w:val="TOC 1"/>
    <w:basedOn w:val="Normal"/>
    <w:next w:val="Normal"/>
    <w:pPr>
      <w:spacing w:before="0" w:after="100"/>
    </w:pPr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Dtp">
    <w:name w:val="dt-p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2022-04-01T11:30:00Z</dcterms:created>
  <dc:creator>Куприяшина</dc:creator>
  <dc:description/>
  <cp:keywords/>
  <dc:language>en-US</dc:language>
  <cp:lastModifiedBy>Комп</cp:lastModifiedBy>
  <cp:lastPrinted>2023-04-05T12:47:00Z</cp:lastPrinted>
  <dcterms:modified xsi:type="dcterms:W3CDTF">2023-04-10T11:37:00Z</dcterms:modified>
  <cp:revision>53</cp:revision>
  <dc:subject/>
  <dc:title/>
</cp:coreProperties>
</file>