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p>
    <w:p w:rsidR="00C72E4E" w:rsidRDefault="00C72E4E"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C72E4E">
        <w:rPr>
          <w:rFonts w:ascii="Times New Roman" w:eastAsia="Times New Roman" w:hAnsi="Times New Roman" w:cs="Times New Roman"/>
          <w:color w:val="000000"/>
          <w:sz w:val="28"/>
          <w:szCs w:val="28"/>
        </w:rPr>
        <w:t xml:space="preserve">23.02.06 Техническая эксплуатация подвижного </w:t>
      </w:r>
    </w:p>
    <w:p w:rsidR="00784879" w:rsidRPr="00784879" w:rsidRDefault="00C72E4E"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C72E4E">
        <w:rPr>
          <w:rFonts w:ascii="Times New Roman" w:eastAsia="Times New Roman" w:hAnsi="Times New Roman" w:cs="Times New Roman"/>
          <w:color w:val="000000"/>
          <w:sz w:val="28"/>
          <w:szCs w:val="28"/>
        </w:rPr>
        <w:t>состава</w:t>
      </w:r>
      <w:proofErr w:type="gramEnd"/>
      <w:r w:rsidRPr="00C72E4E">
        <w:rPr>
          <w:rFonts w:ascii="Times New Roman" w:eastAsia="Times New Roman" w:hAnsi="Times New Roman" w:cs="Times New Roman"/>
          <w:color w:val="000000"/>
          <w:sz w:val="28"/>
          <w:szCs w:val="28"/>
        </w:rPr>
        <w:t xml:space="preserve"> железных дорог</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Pr="00784879" w:rsidRDefault="00784879" w:rsidP="00BF54F5">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bookmarkStart w:id="0" w:name="_GoBack"/>
      <w:bookmarkEnd w:id="0"/>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«Профессионалитет»</w:t>
      </w:r>
    </w:p>
    <w:p w:rsidR="00C72E4E"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r w:rsidR="00C72E4E" w:rsidRPr="00C72E4E">
        <w:rPr>
          <w:rFonts w:ascii="Times New Roman" w:eastAsia="Times New Roman" w:hAnsi="Times New Roman" w:cs="Times New Roman"/>
          <w:color w:val="000000"/>
          <w:sz w:val="28"/>
          <w:szCs w:val="28"/>
        </w:rPr>
        <w:t xml:space="preserve">23.02.06 Техническая эксплуатация </w:t>
      </w:r>
    </w:p>
    <w:p w:rsidR="0092359F" w:rsidRDefault="00C72E4E"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C72E4E">
        <w:rPr>
          <w:rFonts w:ascii="Times New Roman" w:eastAsia="Times New Roman" w:hAnsi="Times New Roman" w:cs="Times New Roman"/>
          <w:color w:val="000000"/>
          <w:sz w:val="28"/>
          <w:szCs w:val="28"/>
        </w:rPr>
        <w:t>подвижного</w:t>
      </w:r>
      <w:proofErr w:type="gramEnd"/>
      <w:r w:rsidRPr="00C72E4E">
        <w:rPr>
          <w:rFonts w:ascii="Times New Roman" w:eastAsia="Times New Roman" w:hAnsi="Times New Roman" w:cs="Times New Roman"/>
          <w:color w:val="000000"/>
          <w:sz w:val="28"/>
          <w:szCs w:val="28"/>
        </w:rPr>
        <w:t xml:space="preserve"> состава железных дорог</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C72E4E" w:rsidRPr="00C72E4E">
        <w:rPr>
          <w:rFonts w:ascii="Times New Roman" w:eastAsia="Times New Roman" w:hAnsi="Times New Roman" w:cs="Times New Roman"/>
          <w:color w:val="000000"/>
          <w:sz w:val="28"/>
          <w:szCs w:val="28"/>
        </w:rPr>
        <w:t>23.02.06 Техническая эксплуатация подвижного состава железных дорог</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C72E4E">
        <w:rPr>
          <w:rFonts w:ascii="Times New Roman" w:eastAsia="Times New Roman" w:hAnsi="Times New Roman" w:cs="Times New Roman"/>
          <w:color w:val="000000"/>
          <w:sz w:val="28"/>
          <w:szCs w:val="28"/>
        </w:rPr>
        <w:t>общие компетенции</w:t>
      </w:r>
      <w:r w:rsidR="004B1812">
        <w:rPr>
          <w:rFonts w:ascii="Times New Roman" w:eastAsia="Times New Roman" w:hAnsi="Times New Roman" w:cs="Times New Roman"/>
          <w:color w:val="000000"/>
          <w:sz w:val="28"/>
          <w:szCs w:val="28"/>
        </w:rPr>
        <w:t xml:space="preserve">,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lastRenderedPageBreak/>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C72E4E" w:rsidRDefault="00F07722" w:rsidP="00C72E4E">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Формой аттестации</w:t>
      </w:r>
      <w:r w:rsidR="00C72E4E">
        <w:rPr>
          <w:rFonts w:ascii="Times New Roman" w:eastAsia="Times New Roman" w:hAnsi="Times New Roman" w:cs="Times New Roman"/>
          <w:color w:val="000000"/>
          <w:sz w:val="28"/>
          <w:szCs w:val="28"/>
        </w:rPr>
        <w:t xml:space="preserve"> по учебной дисциплине является </w:t>
      </w:r>
      <w:r w:rsidR="00784879" w:rsidRPr="00784879">
        <w:rPr>
          <w:rFonts w:ascii="Times New Roman" w:eastAsia="Times New Roman" w:hAnsi="Times New Roman" w:cs="Times New Roman"/>
          <w:color w:val="000000"/>
          <w:sz w:val="28"/>
          <w:szCs w:val="28"/>
        </w:rPr>
        <w:t>в</w:t>
      </w:r>
      <w:r w:rsidR="00C72E4E">
        <w:rPr>
          <w:rFonts w:ascii="Times New Roman" w:eastAsia="Times New Roman" w:hAnsi="Times New Roman" w:cs="Times New Roman"/>
          <w:color w:val="000000"/>
          <w:sz w:val="28"/>
          <w:szCs w:val="28"/>
        </w:rPr>
        <w:t xml:space="preserve"> 6</w:t>
      </w:r>
      <w:r w:rsidR="00784879">
        <w:rPr>
          <w:rFonts w:ascii="Times New Roman" w:eastAsia="Times New Roman" w:hAnsi="Times New Roman" w:cs="Times New Roman"/>
          <w:color w:val="000000"/>
          <w:sz w:val="28"/>
          <w:szCs w:val="28"/>
        </w:rPr>
        <w:t xml:space="preserve"> семестре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ЛР1. совершенствовать навыки аудирования</w:t>
            </w:r>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У12. вести диалог в ситуациях официального и неофициального общения в бытовой, социокультурной и учебно-трудовой сферах, с использованием аргументации, </w:t>
            </w:r>
            <w:r>
              <w:rPr>
                <w:rFonts w:ascii="Times New Roman" w:eastAsia="Times New Roman" w:hAnsi="Times New Roman" w:cs="Times New Roman"/>
                <w:color w:val="000000"/>
                <w:sz w:val="28"/>
                <w:szCs w:val="28"/>
              </w:rPr>
              <w:lastRenderedPageBreak/>
              <w:t>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Ведет диалог в ситуациях официального и неофициального общения в бытовой, социокультурной и учебно-трудовой сферах, </w:t>
            </w:r>
            <w:r>
              <w:rPr>
                <w:rFonts w:ascii="Times New Roman" w:eastAsia="Times New Roman" w:hAnsi="Times New Roman" w:cs="Times New Roman"/>
                <w:color w:val="000000"/>
                <w:sz w:val="28"/>
                <w:szCs w:val="28"/>
              </w:rPr>
              <w:lastRenderedPageBreak/>
              <w:t>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w:t>
            </w:r>
            <w:r>
              <w:rPr>
                <w:rFonts w:ascii="Times New Roman" w:eastAsia="Times New Roman" w:hAnsi="Times New Roman" w:cs="Times New Roman"/>
                <w:color w:val="000000"/>
                <w:sz w:val="28"/>
                <w:szCs w:val="28"/>
              </w:rPr>
              <w:lastRenderedPageBreak/>
              <w:t xml:space="preserve">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выражения, </w:t>
            </w:r>
            <w:r>
              <w:rPr>
                <w:rFonts w:ascii="Times New Roman" w:eastAsia="Times New Roman" w:hAnsi="Times New Roman" w:cs="Times New Roman"/>
                <w:color w:val="000000"/>
                <w:sz w:val="28"/>
                <w:szCs w:val="28"/>
              </w:rPr>
              <w:lastRenderedPageBreak/>
              <w:t>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идиоматические </w:t>
            </w:r>
            <w:r>
              <w:rPr>
                <w:rFonts w:ascii="Times New Roman" w:eastAsia="Times New Roman" w:hAnsi="Times New Roman" w:cs="Times New Roman"/>
                <w:color w:val="000000"/>
                <w:sz w:val="28"/>
                <w:szCs w:val="28"/>
              </w:rPr>
              <w:lastRenderedPageBreak/>
              <w:t>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lastRenderedPageBreak/>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(Present Perfect).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12.1 Образование в России и зарубежом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lastRenderedPageBreak/>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«Past Continuous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r>
        <w:rPr>
          <w:rFonts w:ascii="Times New Roman" w:eastAsia="Times New Roman" w:hAnsi="Times New Roman" w:cs="Times New Roman"/>
          <w:b/>
          <w:color w:val="000000"/>
          <w:sz w:val="28"/>
          <w:szCs w:val="28"/>
        </w:rPr>
        <w:t>to be</w:t>
      </w:r>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 be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 be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to be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Participle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глагол в Past Continuous Tense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 Continuous Tense?</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Тесты по теме «Времена группы 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Past Continuous Tense.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Future Continuous Tense.</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глаголов, стоящих в Past Continuous Tense.</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were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Past Continuous Tense.</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 not standing.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was watching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Future Continuous Tense.</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will be reading.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 not standing.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«Past 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love, Lucy.</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Past Simple или Past 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r>
        <w:rPr>
          <w:rFonts w:ascii="Times New Roman" w:eastAsia="Times New Roman" w:hAnsi="Times New Roman" w:cs="Times New Roman"/>
          <w:color w:val="000000"/>
          <w:sz w:val="28"/>
          <w:szCs w:val="28"/>
        </w:rPr>
        <w:t>It was my husband!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Exercise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lastRenderedPageBreak/>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color w:val="000000"/>
          <w:sz w:val="28"/>
          <w:szCs w:val="28"/>
          <w:u w:val="single"/>
          <w:lang w:val="en-US"/>
        </w:rPr>
        <w:t>studing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«Present Perfeсt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Present Perfect Tense?</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Present Perfect?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b/>
          <w:color w:val="000000"/>
          <w:sz w:val="28"/>
          <w:szCs w:val="28"/>
        </w:rPr>
        <w:t>not.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на русский язык сказуемое в Present Perfect Tense?</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в тексте глагол, стоящий в Present Perfect Tense?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 Perfect Tense.</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you a book?</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возможных кратких ответов на вопрос – Have you seen this picture?</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r>
        <w:rPr>
          <w:rFonts w:ascii="Times New Roman" w:eastAsia="Times New Roman" w:hAnsi="Times New Roman" w:cs="Times New Roman"/>
          <w:color w:val="000000"/>
          <w:sz w:val="28"/>
          <w:szCs w:val="28"/>
        </w:rPr>
        <w:t xml:space="preserve">No, I </w:t>
      </w:r>
      <w:proofErr w:type="gramStart"/>
      <w:r>
        <w:rPr>
          <w:rFonts w:ascii="Times New Roman" w:eastAsia="Times New Roman" w:hAnsi="Times New Roman" w:cs="Times New Roman"/>
          <w:color w:val="000000"/>
          <w:sz w:val="28"/>
          <w:szCs w:val="28"/>
        </w:rPr>
        <w:t>don’t</w:t>
      </w:r>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 Perfect Tense.</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«Past Perfect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Past Perfect Tense?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 Perfect?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r>
        <w:rPr>
          <w:rFonts w:ascii="Times New Roman" w:eastAsia="Times New Roman" w:hAnsi="Times New Roman" w:cs="Times New Roman"/>
          <w:b/>
          <w:color w:val="000000"/>
          <w:sz w:val="28"/>
          <w:szCs w:val="28"/>
        </w:rPr>
        <w:t>to</w:t>
      </w:r>
      <w:proofErr w:type="gramEnd"/>
      <w:r>
        <w:rPr>
          <w:rFonts w:ascii="Times New Roman" w:eastAsia="Times New Roman" w:hAnsi="Times New Roman" w:cs="Times New Roman"/>
          <w:b/>
          <w:color w:val="000000"/>
          <w:sz w:val="28"/>
          <w:szCs w:val="28"/>
        </w:rPr>
        <w:t xml:space="preserve"> 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r>
        <w:rPr>
          <w:rFonts w:ascii="Times New Roman" w:eastAsia="Times New Roman" w:hAnsi="Times New Roman" w:cs="Times New Roman"/>
          <w:b/>
          <w:color w:val="000000"/>
          <w:sz w:val="28"/>
          <w:szCs w:val="28"/>
        </w:rPr>
        <w:t>had 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Глаголом в каком времени переводится сказуемое в Past Perfect Tense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глагол в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в английском предложении стоит глагол, обозначающий более позднее действие по отношению к действию, выраженному Past Perfect?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Past Perfect Tense.</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has come.</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has a book.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Mrs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Mr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Mrs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Mr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labour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marvellous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our-of-doors.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e plenty of fresh air in your flat. </w:t>
      </w:r>
      <w:r>
        <w:rPr>
          <w:rFonts w:ascii="Times New Roman" w:eastAsia="Times New Roman" w:hAnsi="Times New Roman" w:cs="Times New Roman"/>
          <w:color w:val="000000"/>
          <w:sz w:val="28"/>
          <w:szCs w:val="28"/>
        </w:rPr>
        <w:t>Air your room!</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they?</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winter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spring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summer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autumn months?</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Stade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«Раst Perfect».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Snowdon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Gracy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Tests</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Honesty is … policy.</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best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better</w:t>
      </w:r>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more</w:t>
      </w:r>
      <w:proofErr w:type="gramEnd"/>
      <w:r>
        <w:rPr>
          <w:rFonts w:ascii="Times New Roman" w:eastAsia="Times New Roman" w:hAnsi="Times New Roman" w:cs="Times New Roman"/>
          <w:color w:val="000000"/>
          <w:sz w:val="28"/>
          <w:szCs w:val="28"/>
        </w:rPr>
        <w:t xml:space="preserve"> better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Oldest</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Older</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Elder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lees</w:t>
      </w:r>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little</w:t>
      </w:r>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least</w:t>
      </w:r>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later</w:t>
      </w:r>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latest</w:t>
      </w:r>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last</w:t>
      </w:r>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further</w:t>
      </w:r>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farther</w:t>
      </w:r>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furthest</w:t>
      </w:r>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Actions speak … than words.</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more</w:t>
      </w:r>
      <w:proofErr w:type="gramEnd"/>
      <w:r>
        <w:rPr>
          <w:rFonts w:ascii="Times New Roman" w:eastAsia="Times New Roman" w:hAnsi="Times New Roman" w:cs="Times New Roman"/>
          <w:color w:val="000000"/>
          <w:sz w:val="28"/>
          <w:szCs w:val="28"/>
        </w:rPr>
        <w:t xml:space="preserve"> louder</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loudest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louder</w:t>
      </w:r>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Hotels are becoming … nowadays.</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more</w:t>
      </w:r>
      <w:proofErr w:type="gramEnd"/>
      <w:r>
        <w:rPr>
          <w:rFonts w:ascii="Times New Roman" w:eastAsia="Times New Roman" w:hAnsi="Times New Roman" w:cs="Times New Roman"/>
          <w:color w:val="000000"/>
          <w:sz w:val="28"/>
          <w:szCs w:val="28"/>
        </w:rPr>
        <w:t xml:space="preserve"> 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most 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expensive</w:t>
      </w:r>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bad</w:t>
      </w:r>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worse</w:t>
      </w:r>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worst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least difficult</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less difficult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lees difficult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mast large</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largest</w:t>
      </w:r>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w:t>
      </w:r>
      <w:proofErr w:type="gramEnd"/>
      <w:r>
        <w:rPr>
          <w:rFonts w:ascii="Times New Roman" w:eastAsia="Times New Roman" w:hAnsi="Times New Roman" w:cs="Times New Roman"/>
          <w:color w:val="000000"/>
          <w:sz w:val="28"/>
          <w:szCs w:val="28"/>
        </w:rPr>
        <w:t xml:space="preserve"> most largest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r>
        <w:rPr>
          <w:rFonts w:ascii="Times New Roman" w:eastAsia="Times New Roman" w:hAnsi="Times New Roman" w:cs="Times New Roman"/>
          <w:b/>
          <w:color w:val="000000"/>
          <w:sz w:val="28"/>
          <w:szCs w:val="28"/>
        </w:rPr>
        <w:t>Participle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r>
        <w:rPr>
          <w:rFonts w:ascii="Times New Roman" w:eastAsia="Times New Roman" w:hAnsi="Times New Roman" w:cs="Times New Roman"/>
          <w:b/>
          <w:color w:val="000000"/>
          <w:sz w:val="28"/>
          <w:szCs w:val="28"/>
        </w:rPr>
        <w:t>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Назовите предложения, в которых Participle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Назовите предложения, в которых Participle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Выпишите предложения, в которых есть Participle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1. Образуйте Participle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2. Определите функцию Participle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3. Выпишите предложения с Participle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4. Выпишите номера, под которыми стоят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6. taken. 7. hour. 8. worked.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5. Выпишите предложения, в которых Participle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6. Выпишите предложения, в которых Participle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Participle </w:t>
      </w:r>
      <w:proofErr w:type="gramStart"/>
      <w:r>
        <w:rPr>
          <w:rFonts w:ascii="Times New Roman" w:eastAsia="Times New Roman" w:hAnsi="Times New Roman" w:cs="Times New Roman"/>
          <w:b/>
          <w:color w:val="000000"/>
          <w:sz w:val="28"/>
          <w:szCs w:val="28"/>
        </w:rPr>
        <w:t xml:space="preserve">II  </w:t>
      </w:r>
      <w:r>
        <w:rPr>
          <w:rFonts w:ascii="Times New Roman" w:eastAsia="Times New Roman" w:hAnsi="Times New Roman" w:cs="Times New Roman"/>
          <w:b/>
          <w:color w:val="000000"/>
          <w:sz w:val="28"/>
          <w:szCs w:val="28"/>
          <w:u w:val="single"/>
        </w:rPr>
        <w:t>taken</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5. took. 6. to take.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есть  Participle</w:t>
      </w:r>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Времена группы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Yenisey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lastRenderedPageBreak/>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say</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speak</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tell</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talk</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Future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Какое место в вопросительных предложениях занимает вспомогательный глагол will во Future Simple Tense?</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Past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 помощью какого вспомогательного глагола образуются вопросительная и отрицательная формы Past Simple Tense?</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did</w:t>
      </w:r>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had</w:t>
      </w:r>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do,does</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Continuous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 переводится на русский язык Present Continuous Tense?</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требуется вспомогательный глагол для образования вопросительной и отрицательной формы Present Simple?</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did</w:t>
      </w:r>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have,has</w:t>
      </w:r>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do</w:t>
      </w:r>
      <w:proofErr w:type="gramEnd"/>
      <w:r w:rsidRPr="00EB04A9">
        <w:rPr>
          <w:rFonts w:eastAsia="Calibri" w:cs="Times New Roman"/>
          <w:color w:val="000000"/>
          <w:position w:val="0"/>
          <w:sz w:val="28"/>
          <w:szCs w:val="28"/>
        </w:rPr>
        <w:t>, does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There is/there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t>This</w:t>
      </w:r>
      <w:proofErr w:type="gramEnd"/>
      <w:r w:rsidRPr="00EB04A9">
        <w:rPr>
          <w:rFonts w:eastAsia="Calibri" w:cs="Times New Roman"/>
          <w:color w:val="000000"/>
          <w:position w:val="0"/>
          <w:sz w:val="28"/>
          <w:szCs w:val="28"/>
        </w:rPr>
        <w:t xml:space="preserve"> car is more __ than that one.</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fast</w:t>
      </w:r>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faster</w:t>
      </w:r>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modern</w:t>
      </w:r>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fastest</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not</w:t>
      </w:r>
      <w:proofErr w:type="gramEnd"/>
      <w:r w:rsidRPr="00EB04A9">
        <w:rPr>
          <w:rFonts w:eastAsia="Calibri" w:cs="Times New Roman"/>
          <w:color w:val="000000"/>
          <w:position w:val="0"/>
          <w:sz w:val="28"/>
          <w:szCs w:val="28"/>
        </w:rPr>
        <w:t xml:space="preserve"> so</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much</w:t>
      </w:r>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rather</w:t>
      </w:r>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more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the</w:t>
      </w:r>
      <w:proofErr w:type="gramEnd"/>
      <w:r w:rsidRPr="00EB04A9">
        <w:rPr>
          <w:rFonts w:eastAsia="Calibri" w:cs="Times New Roman"/>
          <w:color w:val="000000"/>
          <w:position w:val="0"/>
          <w:sz w:val="28"/>
          <w:szCs w:val="28"/>
        </w:rPr>
        <w:t xml:space="preserve"> worst</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worstest</w:t>
      </w:r>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the</w:t>
      </w:r>
      <w:proofErr w:type="gramEnd"/>
      <w:r w:rsidRPr="00EB04A9">
        <w:rPr>
          <w:rFonts w:eastAsia="Calibri" w:cs="Times New Roman"/>
          <w:color w:val="000000"/>
          <w:position w:val="0"/>
          <w:sz w:val="28"/>
          <w:szCs w:val="28"/>
        </w:rPr>
        <w:t xml:space="preserve"> more worse</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the</w:t>
      </w:r>
      <w:proofErr w:type="gramEnd"/>
      <w:r w:rsidRPr="00EB04A9">
        <w:rPr>
          <w:rFonts w:eastAsia="Calibri" w:cs="Times New Roman"/>
          <w:color w:val="000000"/>
          <w:position w:val="0"/>
          <w:sz w:val="28"/>
          <w:szCs w:val="28"/>
        </w:rPr>
        <w:t xml:space="preserve"> worse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Укажите номера предложений, сказуемые которых стоят в Present Simple Tense.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Ice and lemon?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 you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Coffee or tea?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Milk?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Sugar?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 you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 I’m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B: I’m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 are you?</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Good morning.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This is Andrew.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Hello, Jane!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See you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It's not much.</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Oh, it's very very.</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Is a lot.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gramStart"/>
      <w:r w:rsidRPr="00EB04A9">
        <w:rPr>
          <w:rFonts w:eastAsia="Calibri" w:cs="Times New Roman"/>
          <w:color w:val="000000"/>
          <w:position w:val="0"/>
          <w:sz w:val="28"/>
          <w:szCs w:val="28"/>
          <w:lang w:val="en-US"/>
        </w:rPr>
        <w:t>thw</w:t>
      </w:r>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Knowing you</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Are you knowing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you know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 are you going?</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 are you going?</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 are you going?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were only a couple of minures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 am the secretary.</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you go shopping often?</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Yes, she cans.</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She can speak English.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Yes, I do.</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I usually.</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like travellling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___? - He is seventeen.</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John how old is?</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 в предложение личную форму глагола to have (have/has):</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6. The railway equipment [[2]] complex.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difficult</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cheap</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right</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short</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lastRenderedPageBreak/>
        <w:t>happy</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new</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you</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we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they</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he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she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r w:rsidRPr="00EB04A9">
        <w:rPr>
          <w:rFonts w:eastAsia="Calibri" w:cs="Times New Roman"/>
          <w:color w:val="000000"/>
          <w:position w:val="0"/>
          <w:sz w:val="28"/>
          <w:szCs w:val="28"/>
        </w:rPr>
        <w:t>he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the</w:t>
      </w:r>
      <w:proofErr w:type="gramEnd"/>
      <w:r w:rsidRPr="00EB04A9">
        <w:rPr>
          <w:rFonts w:eastAsia="Calibri" w:cs="Times New Roman"/>
          <w:color w:val="000000"/>
          <w:position w:val="0"/>
          <w:sz w:val="28"/>
          <w:szCs w:val="28"/>
        </w:rPr>
        <w:t xml:space="preserve"> length of the railway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Which</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Who</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favourite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His</w:t>
      </w:r>
      <w:r w:rsidRPr="00EB04A9">
        <w:rPr>
          <w:rFonts w:eastAsia="Calibri" w:cs="Times New Roman"/>
          <w:color w:val="000000"/>
          <w:position w:val="0"/>
          <w:sz w:val="28"/>
          <w:szCs w:val="28"/>
        </w:rPr>
        <w:t> live in </w:t>
      </w:r>
      <w:r w:rsidRPr="00EB04A9">
        <w:rPr>
          <w:rFonts w:eastAsia="Calibri" w:cs="Times New Roman"/>
          <w:bCs/>
          <w:color w:val="000000"/>
          <w:position w:val="0"/>
          <w:sz w:val="28"/>
          <w:szCs w:val="28"/>
        </w:rPr>
        <w:t>Moscow</w:t>
      </w:r>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They</w:t>
      </w:r>
      <w:r w:rsidRPr="00EB04A9">
        <w:rPr>
          <w:rFonts w:eastAsia="Calibri" w:cs="Times New Roman"/>
          <w:color w:val="000000"/>
          <w:position w:val="0"/>
          <w:sz w:val="28"/>
          <w:szCs w:val="28"/>
        </w:rPr>
        <w:t> live in </w:t>
      </w:r>
      <w:r w:rsidRPr="00EB04A9">
        <w:rPr>
          <w:rFonts w:eastAsia="Calibri" w:cs="Times New Roman"/>
          <w:bCs/>
          <w:color w:val="000000"/>
          <w:position w:val="0"/>
          <w:sz w:val="28"/>
          <w:szCs w:val="28"/>
        </w:rPr>
        <w:t>it</w:t>
      </w:r>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He</w:t>
      </w:r>
      <w:r w:rsidRPr="00EB04A9">
        <w:rPr>
          <w:rFonts w:eastAsia="Calibri" w:cs="Times New Roman"/>
          <w:color w:val="000000"/>
          <w:position w:val="0"/>
          <w:sz w:val="28"/>
          <w:szCs w:val="28"/>
        </w:rPr>
        <w:t> writes to</w:t>
      </w:r>
      <w:r w:rsidRPr="00EB04A9">
        <w:rPr>
          <w:rFonts w:eastAsia="Calibri" w:cs="Times New Roman"/>
          <w:bCs/>
          <w:color w:val="000000"/>
          <w:position w:val="0"/>
          <w:sz w:val="28"/>
          <w:szCs w:val="28"/>
        </w:rPr>
        <w:t> her</w:t>
      </w:r>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to</w:t>
      </w:r>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at</w:t>
      </w:r>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in</w:t>
      </w:r>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for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in</w:t>
      </w:r>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from</w:t>
      </w:r>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at</w:t>
      </w:r>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to</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F54F5">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2186E"/>
    <w:rsid w:val="00280EA1"/>
    <w:rsid w:val="003A28EE"/>
    <w:rsid w:val="003C0DE9"/>
    <w:rsid w:val="004B1812"/>
    <w:rsid w:val="0060145B"/>
    <w:rsid w:val="00677549"/>
    <w:rsid w:val="006F38F8"/>
    <w:rsid w:val="00784879"/>
    <w:rsid w:val="007D7D7E"/>
    <w:rsid w:val="00800724"/>
    <w:rsid w:val="0092359F"/>
    <w:rsid w:val="009820BA"/>
    <w:rsid w:val="009A39E0"/>
    <w:rsid w:val="009B3641"/>
    <w:rsid w:val="00A04019"/>
    <w:rsid w:val="00B664B1"/>
    <w:rsid w:val="00BB3F4F"/>
    <w:rsid w:val="00BF54F5"/>
    <w:rsid w:val="00C57B6B"/>
    <w:rsid w:val="00C72E4E"/>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3</cp:revision>
  <dcterms:created xsi:type="dcterms:W3CDTF">2023-05-10T08:56:00Z</dcterms:created>
  <dcterms:modified xsi:type="dcterms:W3CDTF">2023-05-10T09:05:00Z</dcterms:modified>
</cp:coreProperties>
</file>