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E86E03">
        <w:rPr>
          <w:rFonts w:ascii="Times New Roman" w:hAnsi="Times New Roman"/>
          <w:b/>
          <w:i/>
          <w:sz w:val="24"/>
        </w:rPr>
        <w:t>2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5484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</w:t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обучающегося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 xml:space="preserve">Приобретение </w:t>
      </w:r>
      <w:proofErr w:type="gramStart"/>
      <w:r w:rsidRPr="002837D0">
        <w:rPr>
          <w:rFonts w:ascii="Times New Roman" w:hAnsi="Times New Roman"/>
          <w:sz w:val="24"/>
          <w:szCs w:val="28"/>
        </w:rPr>
        <w:t>обучающимся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hAnsi="Times New Roman"/>
          <w:sz w:val="24"/>
          <w:szCs w:val="28"/>
        </w:rPr>
        <w:t>Способный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Проявляющий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E45467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E45467" w:rsidRDefault="00D662FA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E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E45467" w:rsidRDefault="00D662FA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E45467" w:rsidRDefault="00D662FA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E45467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490EDE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490EDE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схемы железнодорожных станций однопутных и </w:t>
            </w:r>
            <w:proofErr w:type="spellStart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</w:t>
            </w:r>
            <w:proofErr w:type="spellStart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CB1701" w:rsidRPr="00490EDE" w:rsidRDefault="00490EDE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5852DE" w:rsidRPr="005852D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3178D" w:rsidRDefault="00E3178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056A3B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5852DE" w:rsidRPr="005852DE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3178D" w:rsidRDefault="00E3178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CC595D" w:rsidRDefault="00CC1E26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B012BD" w:rsidRDefault="00CC595D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B012BD">
        <w:rPr>
          <w:rFonts w:ascii="Times New Roman" w:hAnsi="Times New Roman" w:cs="Times New Roman"/>
          <w:b/>
          <w:sz w:val="24"/>
        </w:rPr>
        <w:t>Основные источники: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>Шипилова, Ю. В. Станции и узлы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учебное пособие / Ю. В. Шипилова. — Москва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УМЦ </w:t>
      </w:r>
      <w:r w:rsidR="0056257C" w:rsidRPr="00B012BD">
        <w:rPr>
          <w:rFonts w:ascii="Times New Roman" w:hAnsi="Times New Roman"/>
          <w:sz w:val="24"/>
          <w:szCs w:val="24"/>
        </w:rPr>
        <w:t>ЖД</w:t>
      </w:r>
      <w:r w:rsidRPr="00B012BD">
        <w:rPr>
          <w:rFonts w:ascii="Times New Roman" w:hAnsi="Times New Roman"/>
          <w:sz w:val="24"/>
          <w:szCs w:val="24"/>
        </w:rPr>
        <w:t>Т, 2022. — 296 с. — Текст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электронный // УМЦ </w:t>
      </w:r>
      <w:r w:rsidR="00A80CEE" w:rsidRPr="00B012BD">
        <w:rPr>
          <w:rFonts w:ascii="Times New Roman" w:hAnsi="Times New Roman"/>
          <w:sz w:val="24"/>
          <w:szCs w:val="24"/>
        </w:rPr>
        <w:t>Ж</w:t>
      </w:r>
      <w:r w:rsidR="0056257C" w:rsidRPr="00B012BD">
        <w:rPr>
          <w:rFonts w:ascii="Times New Roman" w:hAnsi="Times New Roman"/>
          <w:sz w:val="24"/>
          <w:szCs w:val="24"/>
        </w:rPr>
        <w:t>Д</w:t>
      </w:r>
      <w:r w:rsidRPr="00B012BD">
        <w:rPr>
          <w:rFonts w:ascii="Times New Roman" w:hAnsi="Times New Roman"/>
          <w:sz w:val="24"/>
          <w:szCs w:val="24"/>
        </w:rPr>
        <w:t>Т : электронная библиотека. — URL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>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 xml:space="preserve">. — Режим доступа : для </w:t>
      </w:r>
      <w:proofErr w:type="spellStart"/>
      <w:r w:rsidRPr="00B012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012BD">
        <w:rPr>
          <w:rFonts w:ascii="Times New Roman" w:hAnsi="Times New Roman"/>
          <w:sz w:val="24"/>
          <w:szCs w:val="24"/>
        </w:rPr>
        <w:t>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B012BD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Правила технической эксплуатации железных дорог Российской Федерации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;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 w:rsidRPr="00B012BD">
        <w:rPr>
          <w:rFonts w:ascii="Times New Roman" w:hAnsi="Times New Roman"/>
          <w:w w:val="104"/>
          <w:sz w:val="24"/>
          <w:szCs w:val="28"/>
        </w:rPr>
        <w:t>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Железнодорожные станции и узлы (вариативная часть). Часть 1: 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Т», 2019. — 104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 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http://umczdt.ru/books/40/234795/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 - Текст : электронный.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>Железнодорожные станции и узлы (вариативная часть). Часть 2</w:t>
      </w:r>
      <w:proofErr w:type="gramStart"/>
      <w:r w:rsidRPr="00B012BD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119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https://umczdt.ru/read/239494/?page=1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. – Текст : электронный 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>Железнодорожные станции и узлы (вариативная часть). Часть 3</w:t>
      </w:r>
      <w:proofErr w:type="gramStart"/>
      <w:r w:rsidRPr="00B012BD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109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http://umczdt.ru/books/41/239498/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. – Текст : электронный.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3.2.3. </w:t>
      </w:r>
      <w:r w:rsidR="00CC1E26" w:rsidRPr="00B012BD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ОАО «Скоростные магистрали»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официальный сайт. - 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F7591" w:rsidRPr="00CC595D" w:rsidRDefault="000F7591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CC595D" w:rsidRDefault="00CC595D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 xml:space="preserve">3.2.4 </w:t>
      </w:r>
      <w:r w:rsidR="00CC1E26" w:rsidRPr="00CC595D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lastRenderedPageBreak/>
        <w:t>КонсультантПплюс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https://www.garant.ru/ 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5852DE">
        <w:fldChar w:fldCharType="begin"/>
      </w:r>
      <w:r w:rsidR="005852DE">
        <w:instrText>HYPERLINK "http://www.kodeks.ru/"</w:instrText>
      </w:r>
      <w:r w:rsidR="005852DE">
        <w:fldChar w:fldCharType="separate"/>
      </w:r>
      <w:r w:rsidRPr="00CC595D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/</w:t>
      </w:r>
      <w:r w:rsidR="005852DE">
        <w:fldChar w:fldCharType="end"/>
      </w:r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электронно-библиотечная система. – Санкт-Петербург.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>пользователей. –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</w:t>
      </w:r>
      <w:r w:rsidR="00A80CEE" w:rsidRPr="00CC595D">
        <w:rPr>
          <w:rFonts w:ascii="Times New Roman" w:hAnsi="Times New Roman"/>
          <w:w w:val="104"/>
          <w:sz w:val="24"/>
          <w:szCs w:val="28"/>
        </w:rPr>
        <w:t>Ж</w:t>
      </w:r>
      <w:r w:rsidR="000166CF"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>: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2009-2023.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 </w:t>
      </w:r>
      <w:r w:rsidRPr="00112612">
        <w:rPr>
          <w:rFonts w:ascii="Times New Roman" w:hAnsi="Times New Roman"/>
          <w:sz w:val="24"/>
          <w:szCs w:val="24"/>
        </w:rPr>
        <w:t>(подготовки сообщений</w:t>
      </w:r>
      <w:r w:rsidR="00112612" w:rsidRPr="00112612">
        <w:rPr>
          <w:rFonts w:ascii="Times New Roman" w:hAnsi="Times New Roman"/>
          <w:sz w:val="24"/>
          <w:szCs w:val="24"/>
        </w:rPr>
        <w:t>, докладов, рефератов</w:t>
      </w:r>
      <w:r w:rsidRPr="00112612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доклады, рефераты, презентации, тестовые задания).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 (сообщения, доклады, рефераты, презентации, тестовые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задания).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парков станций, грузовых фронтов, вытяжных путей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9"/>
      <w:footerReference w:type="default" r:id="rId3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D5" w:rsidRPr="004C712E" w:rsidRDefault="000978D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0978D5" w:rsidRPr="004C712E" w:rsidRDefault="000978D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7C2EC4" w:rsidRDefault="005852DE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E3178D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D662FA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80285F" w:rsidRDefault="005852DE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E3178D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D662FA">
      <w:rPr>
        <w:rFonts w:ascii="Times New Roman" w:hAnsi="Times New Roman"/>
        <w:noProof/>
      </w:rPr>
      <w:t>13</w:t>
    </w:r>
    <w:r w:rsidRPr="0080285F">
      <w:rPr>
        <w:rFonts w:ascii="Times New Roman" w:hAnsi="Times New Roman"/>
      </w:rPr>
      <w:fldChar w:fldCharType="end"/>
    </w:r>
  </w:p>
  <w:p w:rsidR="00E3178D" w:rsidRDefault="00E317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5852D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178D">
      <w:rPr>
        <w:rStyle w:val="af1"/>
        <w:noProof/>
      </w:rPr>
      <w:t>3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5852D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662FA">
      <w:rPr>
        <w:rStyle w:val="af1"/>
        <w:noProof/>
      </w:rPr>
      <w:t>42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D5" w:rsidRPr="004C712E" w:rsidRDefault="000978D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0978D5" w:rsidRPr="004C712E" w:rsidRDefault="000978D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3178D" w:rsidRPr="00AC249E" w:rsidRDefault="00E3178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E3178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66CF"/>
    <w:rsid w:val="00023185"/>
    <w:rsid w:val="00040BD1"/>
    <w:rsid w:val="00054237"/>
    <w:rsid w:val="00056A3B"/>
    <w:rsid w:val="00077E2F"/>
    <w:rsid w:val="00084657"/>
    <w:rsid w:val="0008503D"/>
    <w:rsid w:val="000978D5"/>
    <w:rsid w:val="000A135B"/>
    <w:rsid w:val="000B5B53"/>
    <w:rsid w:val="000B607C"/>
    <w:rsid w:val="000B7F39"/>
    <w:rsid w:val="000D50A6"/>
    <w:rsid w:val="000E110D"/>
    <w:rsid w:val="000F7591"/>
    <w:rsid w:val="00112612"/>
    <w:rsid w:val="00120A8A"/>
    <w:rsid w:val="0013666F"/>
    <w:rsid w:val="001430CE"/>
    <w:rsid w:val="0014395E"/>
    <w:rsid w:val="001617C3"/>
    <w:rsid w:val="00166A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50EB"/>
    <w:rsid w:val="002837D0"/>
    <w:rsid w:val="002A3195"/>
    <w:rsid w:val="002C1B97"/>
    <w:rsid w:val="002D43F1"/>
    <w:rsid w:val="002E2C1D"/>
    <w:rsid w:val="003007FA"/>
    <w:rsid w:val="00305406"/>
    <w:rsid w:val="003333F1"/>
    <w:rsid w:val="00354849"/>
    <w:rsid w:val="00363AA4"/>
    <w:rsid w:val="00384932"/>
    <w:rsid w:val="00387B90"/>
    <w:rsid w:val="003952FB"/>
    <w:rsid w:val="003C752C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0EDE"/>
    <w:rsid w:val="00494AA5"/>
    <w:rsid w:val="004C14DF"/>
    <w:rsid w:val="004C156D"/>
    <w:rsid w:val="004E70F6"/>
    <w:rsid w:val="004F4A5B"/>
    <w:rsid w:val="00515748"/>
    <w:rsid w:val="0052746A"/>
    <w:rsid w:val="005342E8"/>
    <w:rsid w:val="00536931"/>
    <w:rsid w:val="00542BE8"/>
    <w:rsid w:val="00547F02"/>
    <w:rsid w:val="0055758F"/>
    <w:rsid w:val="0056257C"/>
    <w:rsid w:val="00570231"/>
    <w:rsid w:val="005852DE"/>
    <w:rsid w:val="005B34F2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1360"/>
    <w:rsid w:val="00837E1C"/>
    <w:rsid w:val="00841829"/>
    <w:rsid w:val="0085093C"/>
    <w:rsid w:val="00856A82"/>
    <w:rsid w:val="008646A7"/>
    <w:rsid w:val="008778AC"/>
    <w:rsid w:val="0089411D"/>
    <w:rsid w:val="008B33DC"/>
    <w:rsid w:val="008C02B2"/>
    <w:rsid w:val="009070FE"/>
    <w:rsid w:val="00930D74"/>
    <w:rsid w:val="00945CEB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51E3F"/>
    <w:rsid w:val="00C56BBB"/>
    <w:rsid w:val="00C64C7E"/>
    <w:rsid w:val="00C74568"/>
    <w:rsid w:val="00C74CC3"/>
    <w:rsid w:val="00C7793A"/>
    <w:rsid w:val="00C86F66"/>
    <w:rsid w:val="00CA2BA3"/>
    <w:rsid w:val="00CA350B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33AA1"/>
    <w:rsid w:val="00D4496B"/>
    <w:rsid w:val="00D662FA"/>
    <w:rsid w:val="00D740B3"/>
    <w:rsid w:val="00DC4EB7"/>
    <w:rsid w:val="00DF51A7"/>
    <w:rsid w:val="00E148B9"/>
    <w:rsid w:val="00E1579B"/>
    <w:rsid w:val="00E22F08"/>
    <w:rsid w:val="00E3178D"/>
    <w:rsid w:val="00E347CE"/>
    <w:rsid w:val="00E41BA0"/>
    <w:rsid w:val="00E45467"/>
    <w:rsid w:val="00E66DED"/>
    <w:rsid w:val="00E86E03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2872"/>
    <w:rsid w:val="00F47808"/>
    <w:rsid w:val="00F62283"/>
    <w:rsid w:val="00F651B1"/>
    <w:rsid w:val="00F73AFE"/>
    <w:rsid w:val="00F96F57"/>
    <w:rsid w:val="00F9747A"/>
    <w:rsid w:val="00F97A90"/>
    <w:rsid w:val="00FD123B"/>
    <w:rsid w:val="00FD214B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read/239494/?page=1" TargetMode="External"/><Relationship Id="rId18" Type="http://schemas.openxmlformats.org/officeDocument/2006/relationships/hyperlink" Target="https://www.consultant.ru/" TargetMode="External"/><Relationship Id="rId26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4795/" TargetMode="External"/><Relationship Id="rId17" Type="http://schemas.openxmlformats.org/officeDocument/2006/relationships/hyperlink" Target="http://www.hsrail.ru/abouthsr/" TargetMode="External"/><Relationship Id="rId25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xpo.rzd-expo.ru/" TargetMode="External"/><Relationship Id="rId20" Type="http://schemas.openxmlformats.org/officeDocument/2006/relationships/hyperlink" Target="https://umczdt.ru/books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dt-magazine.ru/" TargetMode="External"/><Relationship Id="rId23" Type="http://schemas.openxmlformats.org/officeDocument/2006/relationships/hyperlink" Target="https://ibooks.ru/" TargetMode="External"/><Relationship Id="rId28" Type="http://schemas.openxmlformats.org/officeDocument/2006/relationships/hyperlink" Target="http://scbist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niias.ru/products-and-services/products/asu/avtomatizirovannaya-sistema-pravovoy-informatsii-na-zheleznodorozhnom-transport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mczdt.ru/books/41/239498/" TargetMode="External"/><Relationship Id="rId22" Type="http://schemas.openxmlformats.org/officeDocument/2006/relationships/hyperlink" Target="https://book.ru/" TargetMode="External"/><Relationship Id="rId27" Type="http://schemas.openxmlformats.org/officeDocument/2006/relationships/hyperlink" Target="https://rlw.gov.ru/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2A3F-1C90-4C17-9BFA-03567EA4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11308</Words>
  <Characters>64461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93</cp:revision>
  <dcterms:created xsi:type="dcterms:W3CDTF">2023-02-09T09:18:00Z</dcterms:created>
  <dcterms:modified xsi:type="dcterms:W3CDTF">2024-08-23T12:48:00Z</dcterms:modified>
</cp:coreProperties>
</file>