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DC" w:rsidRDefault="00672BDC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Pr="00672BDC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526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ОП.04 Метрология, стандартизация и сертификация.</w:t>
      </w:r>
    </w:p>
    <w:p w:rsidR="00672BDC" w:rsidRP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672BDC" w:rsidRPr="00672BDC" w:rsidRDefault="00B411AA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</w:t>
      </w: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Строительство  железных  дорог, путь  и  путевое  хозяйство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2145AB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45AB" w:rsidRPr="002145AB" w:rsidRDefault="002145AB" w:rsidP="002145A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>
        <w:rPr>
          <w:rFonts w:ascii="Times New Roman" w:eastAsia="Calibri" w:hAnsi="Times New Roman" w:cs="Times New Roman"/>
          <w:i/>
          <w:sz w:val="32"/>
          <w:szCs w:val="44"/>
        </w:rPr>
        <w:t xml:space="preserve">       </w:t>
      </w:r>
      <w:r w:rsidRPr="002145AB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B5" w:rsidRDefault="007F1DB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Default="005265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72BDC" w:rsidRPr="00672BDC" w:rsidRDefault="00672BDC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72BDC" w:rsidRPr="00672BDC" w:rsidRDefault="00672BDC" w:rsidP="00672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ДИСЦИПЛИНЫ……………………………………………………….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 xml:space="preserve"> 4-5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6-12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13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14-19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5265D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672BD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ХАРАКТЕРИСТИКА  рабочей ПРОГРАММЫ УЧЕБНОЙ ДИСЦИПЛИНЫ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МЕТРОЛОГИЯ,</w:t>
      </w:r>
      <w:r w:rsidR="0052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СТАНДАРТИЗАЦИЯ И СЕРТИФИКАЦИЯ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 программы подготовки специалистов среднего звена  в соответствии с ФГОС по специальности  СПО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08.02.10 Строительство  железных  дорог, путь  и  путевое  хозяйство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профессиональной подготовке, повышения квалификации и переподготовке другими образовательными учреждениями СПО для железнодорожного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</w:t>
      </w: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ППССЗ</w:t>
      </w: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является общепрофессиональной  и  входит  в профессиональный  цикл учитывает специфику и возможности образовательного учреждения и специальности.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«Метрология, стандартизация и сертификация» обеспечивает формирование  общих компетенций по всем видам деятельности ФГОС по специальности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08.02.10 Строительство  железных  дорог, путь  и  путевое  хозяйство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         дисциплина имеет при формировании и развитии общих компетенций (ОК 01-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07; ОП -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09) и профессиональных компетенций по   специальности.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— требования к результатам освоения учебной дисциплины: </w:t>
      </w:r>
    </w:p>
    <w:p w:rsid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672BDC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</w:r>
    </w:p>
    <w:p w:rsidR="00672BDC" w:rsidRPr="00672BDC" w:rsidRDefault="00672BDC" w:rsidP="00526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документы, регламентирующие организацию перевозочного процесса.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планирование и организацию перевозочного процесса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технологическому обслуживанию перевозочного процесса.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3.1.</w:t>
      </w:r>
      <w:r w:rsidRPr="00672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72BDC" w:rsidRPr="00672BDC" w:rsidRDefault="00672BDC" w:rsidP="005265D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результатов(дескриптеров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ЛР4: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ЛР13: </w:t>
      </w: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ЛР27: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672BDC" w:rsidRPr="00672BDC" w:rsidRDefault="00672BDC" w:rsidP="005265D5">
      <w:pPr>
        <w:widowControl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ЛР30: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: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— 48 часа, в том числе: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— 32 часов;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— 16 часов.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Pr="005265D5" w:rsidRDefault="005265D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37"/>
        <w:gridCol w:w="1888"/>
      </w:tblGrid>
      <w:tr w:rsidR="00672BDC" w:rsidRPr="00672BDC" w:rsidTr="005265D5">
        <w:trPr>
          <w:trHeight w:val="460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72BDC" w:rsidRPr="00672BDC" w:rsidTr="005265D5">
        <w:trPr>
          <w:trHeight w:val="285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72BDC" w:rsidRPr="00672BDC" w:rsidTr="005265D5">
        <w:trPr>
          <w:trHeight w:val="1034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сообщений, рефератов презентаций; подготовка к ответам на контрольные вопросы, к зачетам по темам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672BDC">
        <w:trPr>
          <w:trHeight w:val="3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49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87244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дифференцированного зачета в </w:t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bookmarkStart w:id="0" w:name="_GoBack"/>
            <w:bookmarkEnd w:id="0"/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5D5" w:rsidRPr="002649B2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265D5" w:rsidRPr="002649B2" w:rsidTr="00CC643C">
        <w:trPr>
          <w:trHeight w:val="460"/>
        </w:trPr>
        <w:tc>
          <w:tcPr>
            <w:tcW w:w="7690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265D5" w:rsidRPr="002649B2" w:rsidTr="00CC643C">
        <w:trPr>
          <w:trHeight w:val="285"/>
        </w:trPr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48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5265D5" w:rsidRPr="002649B2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265D5" w:rsidRPr="002649B2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5265D5" w:rsidRPr="008F329B" w:rsidRDefault="005265D5" w:rsidP="005265D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5265D5" w:rsidRPr="002649B2" w:rsidTr="00CC643C">
        <w:tc>
          <w:tcPr>
            <w:tcW w:w="9923" w:type="dxa"/>
            <w:gridSpan w:val="2"/>
          </w:tcPr>
          <w:p w:rsidR="005265D5" w:rsidRPr="002649B2" w:rsidRDefault="005265D5" w:rsidP="00264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аттестация: </w:t>
            </w:r>
            <w:r w:rsidRPr="002649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(2 курс), дифференцированный зачет (2 курс)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«Метрология, стандартизация и сертификация»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Основные аспекты создания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6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Правовые</w:t>
            </w:r>
            <w:r w:rsidR="005265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  <w:b/>
              </w:rPr>
              <w:t>основы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1.1. Защита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потребителей. Техническое законодательство</w:t>
            </w:r>
          </w:p>
        </w:tc>
        <w:tc>
          <w:tcPr>
            <w:tcW w:w="9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Защита прав потребителей в условиях рыночной экономики. Закон Российской Федерации «О защите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потребителей».Правовые нормы технического законодательства. Законы Российской Федерации в области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законодательства. Понятие о жизненном цикле продукции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9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Роль и место знаний по дисциплине в подготовке квалифицированных кадров на железнодорожном</w:t>
            </w:r>
            <w:r w:rsidR="005265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</w:rPr>
              <w:t>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20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1.2. Понятие о технических регламентах.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Структура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Технические регламенты. Обязательные требования к продукции на основе технических регламентов.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 принятия технических регламентов. Требования безопасности, регламентированные в технических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регламентах. Структура регламента. Порядок разработки технического регламента. Объекты государственного контроля и надзора за соблюдением требований технических регламентов. Полномочия органов государственного контроля и надзора. Ответственность органов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государственного контроля и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надзора. Организация работы персонала по обеспечению безопасности перевозок и выбору оптимальных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решений при работах в условиях нестандартных и аварийных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 Технические регламенты. Структура регламента. Полномочия органов государственного контроля и надзора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Метрология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8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2.1. Основные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понятия в области метрологии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</w:rPr>
              <w:t xml:space="preserve">Основные термины и определения в области метрологии. Три составляющие метрологии: законодательная, фундаментальная и практическая. Задачи метрологии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Понятие метрологии. Основные задачи метрологии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2.2. Система СИ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Основные, дополнительные, кратные, дольные и производные единицы физических величин системы СИ.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Внесистемные единицы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ЛР4,ЛР13,ЛР27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Физические величины системы СИ. Внесистемные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Основные виды измерений и их классификация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Классификация измерений. Методы прямых измерений: непосредственной оценки, сравнения с мерой,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Средства измерений и эталоны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Меры: однозначные и многозначные; стандартные образцы и стандартные вещества. Измерительные 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классификация. Образцовые средства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rPr>
          <w:trHeight w:val="13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Метрологические показатели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показаний, градуировочная характеристика, чувствительность прибора, стабильность показаний и вариация (нестабильность) показаний прибора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13,ЛР27</w:t>
            </w:r>
          </w:p>
        </w:tc>
      </w:tr>
      <w:tr w:rsidR="00672BDC" w:rsidRPr="00672BDC" w:rsidTr="00672BDC">
        <w:trPr>
          <w:trHeight w:val="12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2.6. Погрешности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 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Понятие о погрешности измерений и погрешности средств измерений. Составляющие погрешностей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измерений: погрешности метода, отсчета, интерполяции, от параллакса, случайные и грубые погрешности.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Погрешность средств измерений: инструментальная, основная и дополнительная, а также систематические,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случайные и грубые погрешности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№1 </w:t>
            </w:r>
            <w:r w:rsidRPr="00672BDC">
              <w:rPr>
                <w:rFonts w:ascii="Times New Roman" w:eastAsia="Times New Roman" w:hAnsi="Times New Roman" w:cs="Times New Roman"/>
              </w:rPr>
              <w:t>Определение погрешностей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2.7. Критерии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качества и классы точности средств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Критерии качества: точность, достоверность, правильность, сходимость и воспроизводимость измерений иразмер допускаемых погрешностей.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Критерии качества.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2.8. Государственный метрологический контроль и надзор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 и объекты государственного контроля и надзора. Поверка средств измерений. Виды поверок: первичная, периодическая, внеочередная, инспекционная и экспертная. Межповерочные интервалы. Калибровкасредств измерений. Утверждение типа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2.9. Система обеспечения единства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организационная основа метрологического обеспечения. Государственная метрологическая служба, государственные научныеметрологические центры (ГНМЦ). Аккредитация метрологических служб. Система аккредитации филиалов и структурных подразделений железнодорожного транспорта на право проведения калибровочныхработ. Организация работы персонала по планированию и организации перевозочного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попрактическим занятиям, подготовка к их защите.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Изучение Закона Российской Федерации от 26.06.2008 г. № 102-ФЗ «Об обеспечении единства измерений»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3.1. Система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Национальная, региональная и международная стандартизация. Нормативные документы по стандартизации: стандарт, идентичные и унифицированные стандарты, правила (нормы), рекомендации, кодекс установившейся практики, нормы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3.2. Цели, принципы, функции и задачи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Цели, принципы, функции и задачи стандартизации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3.3. Методы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Методы стандартизации: систематизация, селекция, симплификация, типизация, оптимизация, параметрическая стандартизация, унификация, агрегатирование, взаимозаменяемость, комплексная и опережающаястандартизация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Практическое занятие № 2 Выбор ряда предположительных чисел для величин, связанных между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собой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определенной математической зависимостью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3.4. Национальная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система стандартизации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 Российской Федерации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Организация службы стандартизации на железнодорожном транспорте.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Виды стандартов. Стандарты организаций. Межотраслевые системы стандартов. Экспертиза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Обеспечение безопасности движения и решение профессиональных задач посредством применения нормативно-правовых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Стандарты организаций. Межотраслевые системы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Экспертиза стандартов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3.5. Понятие о допусках и посадках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Допуски и посадки. Ряды допусков. Выбор посадок. Обозначение предельных отклонений на чертежах.Шероховатость и волнистость поверхностей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учебных изданий и специальной технической литературы. Подготовка кпрактическим занятиям с использованием методических рекомендаций преподавателя, оформление отчетовпо практическим занятиям, подготовка к их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Раздел 4. 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Тема 4.1. 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серти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фикации. Сертификация как про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цедура подтверж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дения соответствия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обязательная. Оценка соответствия. Орган по сертификации. Цели подтверждения соответствия. Знак соответствия и знак обращения на рынке. Принципы подтверждения соответствия.Система сертификации. Система сертификации на автомобильном транспорте Российской Федерации.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5, ОК 8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учебных изданий и специальной технической литературы. Подготовка к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практическим занятиям с использованием методических рекомендаций преподавателя,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оформление отчетов по практическим занятиям, подготовка к их защите, подготовка к контрольной работе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rPr>
          <w:trHeight w:val="11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4.2. Добровольная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Объекты добровольной сертификации. Знак соответствия национальному стандарту. Добровольная сертификация на железнодорожном транспорте. Регистр сертификации на железнодорожном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Контрольная работа № 1. Проводится по результатам изучения тем дисциплины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4.3. Обязательное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подтверждение соответствия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Декларирование соответствия (принятия декларации о соответствии) или обязательная сертификация. Схемы подтверждения соответствия. Схемы обязательного подтверждения соответствия и их применение. Схемы сертификации. Схемы сертификации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Схемы обязательного подтверждения соответствия и их применение. Схемы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4.4. Органы по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сертификации, испытательные лаборатории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(центры)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 по сертификации. Испытательные лаборатории. Аккредитация органов по сертификации и испытательных лабораторий. Правила и порядок проведения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672BDC" w:rsidRPr="00672BDC" w:rsidTr="00672BDC">
        <w:tc>
          <w:tcPr>
            <w:tcW w:w="1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31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  <w:sectPr w:rsidR="00672BDC" w:rsidRPr="00672BDC">
          <w:pgSz w:w="16840" w:h="11907" w:orient="landscape"/>
          <w:pgMar w:top="1247" w:right="567" w:bottom="851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 w:right="940" w:hanging="20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 УЧЕБНОЙ ДИСЦИПЛИНЫ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72BDC" w:rsidRPr="00672BDC" w:rsidRDefault="00672BDC" w:rsidP="00672BDC">
      <w:pPr>
        <w:tabs>
          <w:tab w:val="left" w:pos="851"/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 обучающихся – 16;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 – 1;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раздаточный материал по дисциплине: тестовые задания по разделам, карточки с индивидуальными заданиями.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ноутбук,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экран.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- ресурсов, дополнительной литературы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Коротков В.С. Метрология, стандартизация и сертификация [Электронный ресурс] : учебное пособие для СПО / В.С. Коротков, А.И. Афонасов. — Электрон. текстовые данные. — Саратов: Профобразование, 2017. — 186 c. — 978-5-4488-0020-7. — Режим доступа: </w:t>
      </w:r>
      <w:hyperlink r:id="rId6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http://www.iprbookshop.ru/66391.html</w:t>
        </w:r>
      </w:hyperlink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Тришина Т.В. Метрология, стандартизация и сертификация. Лабораторный практикум [Электронный ресурс] : учебное пособие / Т.В. Тришина, В.И. Трухачев, А.Н. Беляев. — Электрон. текстовые данные. — Воронеж: Воронежский Государственный Аграрный Университет им. Императора Петра Первого, 2017. — 232 c. — 978-5-7267-0960-4. — Режим доступа: http://www.iprbookshop.ru/72700.html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 Т.О. Метрология, стандартизация и сертификация [Электронный ресурс] : учебное пособие / Т.О. Перемитина. — Электрон. текстовые данные. — Томск: Томский государственный университет систем управления и радиоэлектроники, 2016. — 150 c. — 2227-8397. — Режим доступа: http://www.iprbookshop.ru/72129.html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Дайлидко А.А., Юрченко Ю.А. Стандартизация, метрология и сертификация на железнодорожном транспорте. – М.: Желдориздат, 2002. – 262 с.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КонсультантПлюс – надежная правовая поддержка. [Электронный ресурс]. – Режим доступа: </w:t>
      </w:r>
      <w:hyperlink r:id="rId7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http://www.consultant.ru/sys/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Сайт Федерального агентства по техническому регулированию и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метрологии. Форма доступа: </w:t>
      </w:r>
      <w:hyperlink r:id="rId8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Естественнонаучный образовательный портал [Электронный ресурс] / Мин-во образования и науки Рос. Федерации. - М. ; СПб., 2019. - Режим доступа: http://www.en.edu.ru, свободный 26 5. Платформа Zoom для проведения онлайн-занятий и видео-конференций. [Электронный ресурс]. Режим доступа: </w:t>
      </w:r>
      <w:hyperlink r:id="rId9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https://zoom.us/</w:t>
        </w:r>
      </w:hyperlink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Электронная информационно-образовательная среда на платформе Moodle. [Электронный ресурс].</w:t>
      </w:r>
    </w:p>
    <w:p w:rsidR="00672BDC" w:rsidRPr="00672BDC" w:rsidRDefault="00672BDC" w:rsidP="0067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20" w:footer="720" w:gutter="0"/>
          <w:cols w:space="720"/>
        </w:sectPr>
      </w:pPr>
    </w:p>
    <w:p w:rsidR="00672BDC" w:rsidRPr="00672BDC" w:rsidRDefault="00672BDC" w:rsidP="00672BD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политкорректным; </w:t>
            </w:r>
          </w:p>
          <w:p w:rsidR="00672BDC" w:rsidRPr="00672BDC" w:rsidRDefault="00672BDC" w:rsidP="00672BDC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672BDC" w:rsidRPr="00672BDC" w:rsidRDefault="00672BDC" w:rsidP="00672BDC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672BDC" w:rsidRPr="00672BDC" w:rsidRDefault="00672BDC" w:rsidP="00672BDC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-умение вступать в контакт с любым типом собеседника( по возрасту, статусу, степени близости и знакомству и т.д.), учитывая ее особенности; </w:t>
            </w:r>
          </w:p>
          <w:p w:rsidR="00672BDC" w:rsidRPr="00672BDC" w:rsidRDefault="00672BDC" w:rsidP="00672BDC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умение высказывать, аргументировать и в культурной форме отстаивать собственное мнение;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672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защита индивидуальных домашних заданий (составление кроссвордов,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672BDC" w:rsidRPr="00672BDC" w:rsidRDefault="00672BDC" w:rsidP="00672BDC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ЛР2: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Пассивные: лекция, чтение, опрос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5.2 Активные и интерактивные: метод проектов, мозгового штурма,  круглый стол, работа в малых группах.</w:t>
      </w:r>
    </w:p>
    <w:p w:rsidR="00672BDC" w:rsidRPr="00672BDC" w:rsidRDefault="00672BDC" w:rsidP="00672BDC">
      <w:pPr>
        <w:widowControl w:val="0"/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ED" w:rsidRDefault="00C344ED"/>
    <w:sectPr w:rsidR="00C344ED" w:rsidSect="00F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2"/>
  </w:compat>
  <w:rsids>
    <w:rsidRoot w:val="00672BDC"/>
    <w:rsid w:val="00012608"/>
    <w:rsid w:val="000E7E0E"/>
    <w:rsid w:val="002145AB"/>
    <w:rsid w:val="002649B2"/>
    <w:rsid w:val="003D549F"/>
    <w:rsid w:val="005265D5"/>
    <w:rsid w:val="00672BDC"/>
    <w:rsid w:val="006A254E"/>
    <w:rsid w:val="00764F15"/>
    <w:rsid w:val="007F1DB5"/>
    <w:rsid w:val="00872446"/>
    <w:rsid w:val="008F329B"/>
    <w:rsid w:val="009B6291"/>
    <w:rsid w:val="00B411AA"/>
    <w:rsid w:val="00C344ED"/>
    <w:rsid w:val="00F9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F4"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s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639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4289</Words>
  <Characters>24451</Characters>
  <Application>Microsoft Office Word</Application>
  <DocSecurity>0</DocSecurity>
  <Lines>203</Lines>
  <Paragraphs>57</Paragraphs>
  <ScaleCrop>false</ScaleCrop>
  <Company/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МетодКабинет-2</cp:lastModifiedBy>
  <cp:revision>9</cp:revision>
  <dcterms:created xsi:type="dcterms:W3CDTF">2023-12-14T17:34:00Z</dcterms:created>
  <dcterms:modified xsi:type="dcterms:W3CDTF">2024-06-10T06:26:00Z</dcterms:modified>
</cp:coreProperties>
</file>