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proofErr w:type="gramStart"/>
      <w:r w:rsidRPr="000A186C">
        <w:rPr>
          <w:rFonts w:ascii="Times New Roman" w:hAnsi="Times New Roman"/>
          <w:spacing w:val="-2"/>
          <w:sz w:val="24"/>
        </w:rPr>
        <w:t>подвижного</w:t>
      </w:r>
      <w:proofErr w:type="gramEnd"/>
      <w:r w:rsidRPr="000A186C">
        <w:rPr>
          <w:rFonts w:ascii="Times New Roman" w:hAnsi="Times New Roman"/>
          <w:spacing w:val="-2"/>
          <w:sz w:val="24"/>
        </w:rPr>
        <w:t xml:space="preserve">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89588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СГ.01</w:t>
      </w:r>
      <w:r w:rsidR="00953312">
        <w:rPr>
          <w:rFonts w:ascii="Times New Roman" w:hAnsi="Times New Roman" w:cs="Times New Roman"/>
          <w:b/>
          <w:sz w:val="24"/>
        </w:rPr>
        <w:t xml:space="preserve">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842E7">
        <w:rPr>
          <w:rFonts w:ascii="Times New Roman" w:hAnsi="Times New Roman" w:cs="Times New Roman"/>
          <w:b/>
          <w:sz w:val="24"/>
        </w:rPr>
        <w:t>для</w:t>
      </w:r>
      <w:proofErr w:type="gramEnd"/>
      <w:r w:rsidRPr="00D842E7">
        <w:rPr>
          <w:rFonts w:ascii="Times New Roman" w:hAnsi="Times New Roman" w:cs="Times New Roman"/>
          <w:b/>
          <w:sz w:val="24"/>
        </w:rPr>
        <w:t xml:space="preserve">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 xml:space="preserve">.06 </w:t>
      </w:r>
      <w:proofErr w:type="gramStart"/>
      <w:r w:rsidR="000A186C">
        <w:rPr>
          <w:rFonts w:ascii="Times New Roman" w:hAnsi="Times New Roman"/>
          <w:b/>
          <w:spacing w:val="-2"/>
          <w:sz w:val="24"/>
        </w:rPr>
        <w:t>Техническая  эксплуатация</w:t>
      </w:r>
      <w:proofErr w:type="gramEnd"/>
      <w:r w:rsidR="000A186C">
        <w:rPr>
          <w:rFonts w:ascii="Times New Roman" w:hAnsi="Times New Roman"/>
          <w:b/>
          <w:spacing w:val="-2"/>
          <w:sz w:val="24"/>
        </w:rPr>
        <w:t xml:space="preserve">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41" w:rsidRDefault="00B3764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41" w:rsidRDefault="00B3764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41" w:rsidRDefault="00B3764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895880">
        <w:rPr>
          <w:rFonts w:ascii="Times New Roman" w:hAnsi="Times New Roman" w:cs="Times New Roman"/>
          <w:sz w:val="24"/>
          <w:szCs w:val="24"/>
        </w:rPr>
        <w:t>СГ. 01</w:t>
      </w:r>
      <w:r w:rsidR="00184F79">
        <w:rPr>
          <w:rFonts w:ascii="Times New Roman" w:hAnsi="Times New Roman" w:cs="Times New Roman"/>
          <w:sz w:val="24"/>
          <w:szCs w:val="24"/>
        </w:rPr>
        <w:t xml:space="preserve">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9588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 w:rsidRPr="000A18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 xml:space="preserve">выявлять взаимосвязь отечественных, региональных, мировых социально-экономических, </w:t>
      </w:r>
      <w:proofErr w:type="gramStart"/>
      <w:r w:rsidRPr="000A186C">
        <w:rPr>
          <w:rFonts w:ascii="Times New Roman" w:hAnsi="Times New Roman" w:cs="Times New Roman"/>
          <w:sz w:val="24"/>
          <w:szCs w:val="24"/>
        </w:rPr>
        <w:t>политических  и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proofErr w:type="gramEnd"/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7450">
        <w:rPr>
          <w:rFonts w:ascii="Times New Roman" w:hAnsi="Times New Roman" w:cs="Times New Roman"/>
          <w:sz w:val="24"/>
          <w:szCs w:val="24"/>
        </w:rPr>
        <w:t>интеграционные ,поликультурные</w:t>
      </w:r>
      <w:proofErr w:type="gramEnd"/>
      <w:r w:rsidR="009B7450">
        <w:rPr>
          <w:rFonts w:ascii="Times New Roman" w:hAnsi="Times New Roman" w:cs="Times New Roman"/>
          <w:sz w:val="24"/>
          <w:szCs w:val="24"/>
        </w:rPr>
        <w:t>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 xml:space="preserve">культуры и религии в сохранении </w:t>
      </w:r>
      <w:proofErr w:type="gramStart"/>
      <w:r w:rsidRPr="000A186C">
        <w:rPr>
          <w:rFonts w:ascii="Times New Roman" w:hAnsi="Times New Roman" w:cs="Times New Roman"/>
          <w:sz w:val="24"/>
          <w:szCs w:val="24"/>
        </w:rPr>
        <w:t>и  укреплении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825D5A" w:rsidRPr="00B37641" w:rsidRDefault="000A186C" w:rsidP="00B37641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5D5A" w:rsidRPr="00B37641" w:rsidRDefault="007F44B0" w:rsidP="00B37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825D5A" w:rsidRPr="00B37641" w:rsidRDefault="00AA7736" w:rsidP="00B3764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1B773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1B773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6B3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 xml:space="preserve">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proofErr w:type="gramEnd"/>
            <w:r w:rsidRPr="00AA7736">
              <w:rPr>
                <w:rFonts w:ascii="Times New Roman" w:hAnsi="Times New Roman" w:cs="Times New Roman"/>
                <w:sz w:val="24"/>
                <w:szCs w:val="24"/>
              </w:rPr>
              <w:t xml:space="preserve">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proofErr w:type="gramEnd"/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B37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7641">
              <w:rPr>
                <w:rFonts w:ascii="Times New Roman" w:hAnsi="Times New Roman" w:cs="Times New Roman"/>
                <w:iCs/>
                <w:sz w:val="24"/>
                <w:szCs w:val="24"/>
              </w:rPr>
              <w:t>3 семестр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AA7736" w:rsidRPr="00B37641" w:rsidRDefault="00825D5A" w:rsidP="00B3764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37641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Default="00B37641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B37641" w:rsidRDefault="00B37641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641" w:rsidRPr="00E03FB6" w:rsidRDefault="00B37641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B37641" w:rsidRPr="00E03FB6" w:rsidTr="00667E20">
        <w:trPr>
          <w:trHeight w:val="20"/>
        </w:trPr>
        <w:tc>
          <w:tcPr>
            <w:tcW w:w="241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особенностей идеологии, социально-</w:t>
            </w:r>
            <w:proofErr w:type="spellStart"/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экономичесой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особенностей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наглядным и текстовым материалом, раскрывающим характер творчества художников, писателей, архитекторов,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ученых  СССР</w:t>
            </w:r>
            <w:proofErr w:type="gram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70-х 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</w:t>
            </w:r>
            <w:proofErr w:type="gram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 историческими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Дезинтеграционные процессы в России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политических  событии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содержания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биографий политических деятелей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СССР  второй</w:t>
            </w:r>
            <w:proofErr w:type="gram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половины 1980-х 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характера  и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lastRenderedPageBreak/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73640D">
        <w:trPr>
          <w:trHeight w:val="976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proofErr w:type="gramStart"/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8,15.17</w:t>
            </w:r>
            <w:proofErr w:type="gramEnd"/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и мировые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</w:t>
            </w: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 международных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</w:t>
            </w:r>
            <w:proofErr w:type="gram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37641" w:rsidRPr="00E03FB6" w:rsidTr="00B37641">
        <w:trPr>
          <w:trHeight w:val="274"/>
        </w:trPr>
        <w:tc>
          <w:tcPr>
            <w:tcW w:w="2415" w:type="dxa"/>
            <w:vMerge w:val="restart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</w:tcPr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B37641" w:rsidRPr="00E03FB6" w:rsidTr="00667E20">
        <w:trPr>
          <w:trHeight w:val="20"/>
        </w:trPr>
        <w:tc>
          <w:tcPr>
            <w:tcW w:w="241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поликультурности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750" w:type="dxa"/>
            <w:vMerge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и анализ документов, отражающих идеи "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политкультурности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A97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 xml:space="preserve">Электронная платформа: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A97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Ходяков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 [и др.] ; под редакцией М. В.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. — 8-е изд.,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, 2019. — 300 с. Режим доступа: Текст : электронный // ЭБС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Бершадская</w:t>
      </w:r>
      <w:proofErr w:type="spellEnd"/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Бершадская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Титоренко М.Ф. — Москва :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Русайнс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Чернобаева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2019. — 531 с. 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Режим доступа:  Текст : электронный // ЭБС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proofErr w:type="spellStart"/>
        <w:r w:rsidRPr="00667E20">
          <w:rPr>
            <w:rStyle w:val="a4"/>
            <w:spacing w:val="-20"/>
            <w:lang w:val="en-US"/>
          </w:rPr>
          <w:t>cis</w:t>
        </w:r>
        <w:proofErr w:type="spellEnd"/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proofErr w:type="spellStart"/>
        <w:r w:rsidRPr="00667E20">
          <w:rPr>
            <w:rStyle w:val="a4"/>
            <w:spacing w:val="-20"/>
            <w:lang w:val="en-US"/>
          </w:rPr>
          <w:t>xliby</w:t>
        </w:r>
        <w:proofErr w:type="spellEnd"/>
        <w:r w:rsidRPr="00667E20">
          <w:rPr>
            <w:rStyle w:val="a4"/>
            <w:spacing w:val="-20"/>
          </w:rPr>
          <w:t>.</w:t>
        </w:r>
        <w:proofErr w:type="spellStart"/>
        <w:r w:rsidRPr="00667E20">
          <w:rPr>
            <w:rStyle w:val="a4"/>
            <w:spacing w:val="-20"/>
            <w:lang w:val="en-US"/>
          </w:rPr>
          <w:t>ru</w:t>
        </w:r>
        <w:proofErr w:type="spellEnd"/>
        <w:r w:rsidRPr="00667E20">
          <w:rPr>
            <w:rStyle w:val="a4"/>
            <w:spacing w:val="-20"/>
          </w:rPr>
          <w:t>/</w:t>
        </w:r>
        <w:proofErr w:type="spellStart"/>
        <w:r w:rsidRPr="00667E20">
          <w:rPr>
            <w:rStyle w:val="a4"/>
            <w:spacing w:val="-20"/>
            <w:lang w:val="en-US"/>
          </w:rPr>
          <w:t>politika</w:t>
        </w:r>
        <w:proofErr w:type="spellEnd"/>
        <w:r w:rsidRPr="00667E20">
          <w:rPr>
            <w:rStyle w:val="a4"/>
            <w:spacing w:val="-20"/>
          </w:rPr>
          <w:t>/</w:t>
        </w:r>
        <w:proofErr w:type="spellStart"/>
        <w:r w:rsidRPr="00667E20">
          <w:rPr>
            <w:rStyle w:val="a4"/>
            <w:spacing w:val="-20"/>
            <w:lang w:val="en-US"/>
          </w:rPr>
          <w:t>rossija</w:t>
        </w:r>
        <w:proofErr w:type="spellEnd"/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="00A9766C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</w:t>
      </w:r>
      <w:r w:rsidRPr="00036A11">
        <w:rPr>
          <w:rFonts w:ascii="Times New Roman" w:hAnsi="Times New Roman" w:cs="Times New Roman"/>
          <w:sz w:val="24"/>
          <w:szCs w:val="24"/>
        </w:rPr>
        <w:t xml:space="preserve">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B37641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B37641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B37641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B37641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B3764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B37641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B376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B376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 xml:space="preserve">Выявляет взаимосвязи отечественных, региональных, мировых социально- экономических, политических и культурных проблем, </w:t>
            </w:r>
            <w:proofErr w:type="spellStart"/>
            <w:r w:rsidRPr="00BD7171">
              <w:rPr>
                <w:sz w:val="20"/>
                <w:szCs w:val="20"/>
              </w:rPr>
              <w:t>сформированность</w:t>
            </w:r>
            <w:proofErr w:type="spellEnd"/>
            <w:r w:rsidRPr="00BD7171">
              <w:rPr>
                <w:sz w:val="20"/>
                <w:szCs w:val="20"/>
              </w:rPr>
              <w:t xml:space="preserve">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7DB" w:rsidRPr="005717DB" w:rsidRDefault="005717DB" w:rsidP="00A9766C">
      <w:pPr>
        <w:spacing w:after="0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81" w:rsidRPr="004C712E" w:rsidRDefault="004B008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B0081" w:rsidRPr="004C712E" w:rsidRDefault="004B008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80" w:rsidRDefault="00895880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640D">
      <w:rPr>
        <w:rStyle w:val="af0"/>
        <w:noProof/>
      </w:rPr>
      <w:t>14</w:t>
    </w:r>
    <w:r>
      <w:rPr>
        <w:rStyle w:val="af0"/>
      </w:rPr>
      <w:fldChar w:fldCharType="end"/>
    </w:r>
  </w:p>
  <w:p w:rsidR="00895880" w:rsidRDefault="00895880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80" w:rsidRDefault="0089588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880" w:rsidRDefault="00895880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80" w:rsidRDefault="0089588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34C4C">
      <w:rPr>
        <w:rStyle w:val="af0"/>
        <w:noProof/>
      </w:rPr>
      <w:t>33</w:t>
    </w:r>
    <w:r>
      <w:rPr>
        <w:rStyle w:val="af0"/>
      </w:rPr>
      <w:fldChar w:fldCharType="end"/>
    </w:r>
  </w:p>
  <w:p w:rsidR="00895880" w:rsidRDefault="00895880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81" w:rsidRPr="004C712E" w:rsidRDefault="004B008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B0081" w:rsidRPr="004C712E" w:rsidRDefault="004B008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895880" w:rsidRPr="00AC249E" w:rsidRDefault="00895880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80" w:rsidRDefault="00895880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B7732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01F9A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34C4C"/>
    <w:rsid w:val="00450F79"/>
    <w:rsid w:val="00455F01"/>
    <w:rsid w:val="004835BE"/>
    <w:rsid w:val="00494AA5"/>
    <w:rsid w:val="0049796B"/>
    <w:rsid w:val="004A474C"/>
    <w:rsid w:val="004B0081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3640D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95880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9766C"/>
    <w:rsid w:val="00AA7736"/>
    <w:rsid w:val="00AE5B0B"/>
    <w:rsid w:val="00B021EC"/>
    <w:rsid w:val="00B2605A"/>
    <w:rsid w:val="00B37641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10E0F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B5427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55E5-9F83-4C10-B573-495EDC6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13211</Words>
  <Characters>75303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41</cp:revision>
  <cp:lastPrinted>2023-03-23T05:46:00Z</cp:lastPrinted>
  <dcterms:created xsi:type="dcterms:W3CDTF">2023-03-02T10:27:00Z</dcterms:created>
  <dcterms:modified xsi:type="dcterms:W3CDTF">2024-09-17T11:56:00Z</dcterms:modified>
</cp:coreProperties>
</file>