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1B6" w:rsidRPr="004011B6" w:rsidRDefault="004011B6" w:rsidP="004011B6">
      <w:pPr>
        <w:spacing w:after="0" w:line="276" w:lineRule="auto"/>
        <w:jc w:val="right"/>
        <w:rPr>
          <w:rFonts w:ascii="Times New Roman" w:eastAsia="Times New Roman" w:hAnsi="Times New Roman" w:cs="Times New Roman"/>
          <w:sz w:val="24"/>
          <w:szCs w:val="20"/>
        </w:rPr>
      </w:pPr>
      <w:r w:rsidRPr="004011B6">
        <w:rPr>
          <w:rFonts w:ascii="Times New Roman" w:eastAsia="Times New Roman" w:hAnsi="Times New Roman" w:cs="Times New Roman"/>
          <w:sz w:val="24"/>
          <w:szCs w:val="20"/>
        </w:rPr>
        <w:t xml:space="preserve">Приложение </w:t>
      </w:r>
    </w:p>
    <w:p w:rsidR="004011B6" w:rsidRPr="004011B6" w:rsidRDefault="004011B6" w:rsidP="004011B6">
      <w:pPr>
        <w:spacing w:after="0" w:line="276" w:lineRule="auto"/>
        <w:ind w:left="426" w:hanging="1135"/>
        <w:jc w:val="right"/>
        <w:rPr>
          <w:rFonts w:ascii="Times New Roman" w:eastAsia="Times New Roman" w:hAnsi="Times New Roman" w:cs="Times New Roman"/>
          <w:sz w:val="24"/>
          <w:szCs w:val="20"/>
        </w:rPr>
      </w:pPr>
      <w:r w:rsidRPr="004011B6">
        <w:rPr>
          <w:rFonts w:ascii="Times New Roman" w:eastAsia="Times New Roman" w:hAnsi="Times New Roman" w:cs="Times New Roman"/>
          <w:sz w:val="24"/>
          <w:szCs w:val="20"/>
        </w:rPr>
        <w:t xml:space="preserve"> к ППССЗ по специальности </w:t>
      </w:r>
    </w:p>
    <w:p w:rsidR="004011B6" w:rsidRPr="004011B6" w:rsidRDefault="004011B6" w:rsidP="004011B6">
      <w:pPr>
        <w:spacing w:after="0" w:line="276" w:lineRule="auto"/>
        <w:ind w:hanging="709"/>
        <w:jc w:val="right"/>
        <w:rPr>
          <w:rFonts w:ascii="Times New Roman" w:eastAsia="Times New Roman" w:hAnsi="Times New Roman" w:cs="Times New Roman"/>
          <w:bCs/>
          <w:sz w:val="24"/>
          <w:szCs w:val="20"/>
        </w:rPr>
      </w:pPr>
      <w:r w:rsidRPr="004011B6">
        <w:rPr>
          <w:rFonts w:ascii="Times New Roman" w:eastAsia="Times New Roman" w:hAnsi="Times New Roman" w:cs="Times New Roman"/>
          <w:bCs/>
          <w:sz w:val="24"/>
          <w:szCs w:val="20"/>
        </w:rPr>
        <w:t>13.02.07</w:t>
      </w:r>
    </w:p>
    <w:p w:rsidR="004011B6" w:rsidRPr="004011B6" w:rsidRDefault="004011B6" w:rsidP="004011B6">
      <w:pPr>
        <w:spacing w:after="0" w:line="276" w:lineRule="auto"/>
        <w:ind w:hanging="709"/>
        <w:jc w:val="right"/>
        <w:rPr>
          <w:rFonts w:ascii="Times New Roman" w:eastAsia="Times New Roman" w:hAnsi="Times New Roman" w:cs="Times New Roman"/>
          <w:bCs/>
          <w:sz w:val="24"/>
          <w:szCs w:val="20"/>
        </w:rPr>
      </w:pPr>
      <w:r w:rsidRPr="004011B6">
        <w:rPr>
          <w:rFonts w:ascii="Times New Roman" w:eastAsia="Times New Roman" w:hAnsi="Times New Roman" w:cs="Times New Roman"/>
          <w:bCs/>
          <w:sz w:val="24"/>
          <w:szCs w:val="20"/>
        </w:rPr>
        <w:t>Электроснабжение</w:t>
      </w:r>
    </w:p>
    <w:p w:rsidR="004011B6" w:rsidRPr="004011B6" w:rsidRDefault="004011B6" w:rsidP="004011B6">
      <w:pPr>
        <w:spacing w:after="0" w:line="240" w:lineRule="auto"/>
        <w:ind w:left="426" w:hanging="1135"/>
        <w:jc w:val="right"/>
        <w:rPr>
          <w:rFonts w:ascii="Times New Roman" w:eastAsia="Times New Roman" w:hAnsi="Times New Roman" w:cs="Times New Roman"/>
          <w:bCs/>
          <w:sz w:val="28"/>
          <w:szCs w:val="28"/>
          <w:lang w:eastAsia="ru-RU"/>
        </w:rPr>
      </w:pPr>
    </w:p>
    <w:p w:rsidR="004011B6" w:rsidRPr="004011B6" w:rsidRDefault="004011B6" w:rsidP="004011B6">
      <w:pPr>
        <w:spacing w:after="200" w:line="276" w:lineRule="auto"/>
        <w:jc w:val="center"/>
        <w:rPr>
          <w:rFonts w:ascii="Cambria" w:eastAsia="Times New Roman" w:hAnsi="Cambria" w:cs="Times New Roman"/>
          <w:b/>
          <w:bCs/>
          <w:sz w:val="28"/>
          <w:szCs w:val="28"/>
        </w:rPr>
      </w:pPr>
    </w:p>
    <w:p w:rsidR="004011B6" w:rsidRPr="004011B6" w:rsidRDefault="004011B6" w:rsidP="004011B6">
      <w:pPr>
        <w:spacing w:after="200" w:line="276" w:lineRule="auto"/>
        <w:jc w:val="center"/>
        <w:rPr>
          <w:rFonts w:ascii="Cambria" w:eastAsia="Times New Roman" w:hAnsi="Cambria" w:cs="Times New Roman"/>
          <w:b/>
          <w:bCs/>
          <w:sz w:val="28"/>
          <w:szCs w:val="28"/>
        </w:rPr>
      </w:pPr>
    </w:p>
    <w:p w:rsidR="004011B6" w:rsidRPr="004011B6" w:rsidRDefault="004011B6" w:rsidP="004011B6">
      <w:pPr>
        <w:spacing w:after="200" w:line="276" w:lineRule="auto"/>
        <w:rPr>
          <w:rFonts w:ascii="Times New Roman" w:eastAsia="Times New Roman" w:hAnsi="Times New Roman" w:cs="Times New Roman"/>
          <w:b/>
          <w:bCs/>
        </w:rPr>
      </w:pPr>
    </w:p>
    <w:p w:rsidR="004011B6" w:rsidRPr="004011B6" w:rsidRDefault="004011B6" w:rsidP="004011B6">
      <w:pPr>
        <w:spacing w:after="0" w:line="276" w:lineRule="auto"/>
        <w:jc w:val="center"/>
        <w:rPr>
          <w:rFonts w:ascii="Times New Roman" w:eastAsia="Times New Roman" w:hAnsi="Times New Roman" w:cs="Times New Roman"/>
          <w:b/>
          <w:bCs/>
          <w:sz w:val="32"/>
          <w:szCs w:val="32"/>
        </w:rPr>
      </w:pPr>
      <w:r w:rsidRPr="004011B6">
        <w:rPr>
          <w:rFonts w:ascii="Times New Roman" w:eastAsia="Times New Roman" w:hAnsi="Times New Roman" w:cs="Times New Roman"/>
          <w:b/>
          <w:bCs/>
          <w:sz w:val="32"/>
          <w:szCs w:val="32"/>
        </w:rPr>
        <w:t xml:space="preserve">ПРОГРАММА ГОСУДАРСТВЕННОЙ ИТОГОВОЙ </w:t>
      </w:r>
    </w:p>
    <w:p w:rsidR="004011B6" w:rsidRPr="004011B6" w:rsidRDefault="004011B6" w:rsidP="004011B6">
      <w:pPr>
        <w:spacing w:after="0" w:line="276" w:lineRule="auto"/>
        <w:jc w:val="center"/>
        <w:rPr>
          <w:rFonts w:ascii="Times New Roman" w:eastAsia="Times New Roman" w:hAnsi="Times New Roman" w:cs="Times New Roman"/>
          <w:b/>
          <w:bCs/>
          <w:sz w:val="32"/>
          <w:szCs w:val="32"/>
        </w:rPr>
      </w:pPr>
      <w:r w:rsidRPr="004011B6">
        <w:rPr>
          <w:rFonts w:ascii="Times New Roman" w:eastAsia="Times New Roman" w:hAnsi="Times New Roman" w:cs="Times New Roman"/>
          <w:b/>
          <w:bCs/>
          <w:sz w:val="32"/>
          <w:szCs w:val="32"/>
        </w:rPr>
        <w:t xml:space="preserve">АТТЕСТАЦИИ ВЫПУСКНИКОВ СПЕЦИАЛЬНОСТИ </w:t>
      </w:r>
    </w:p>
    <w:p w:rsidR="004011B6" w:rsidRPr="004011B6" w:rsidRDefault="004011B6" w:rsidP="004011B6">
      <w:pPr>
        <w:spacing w:after="0" w:line="276" w:lineRule="auto"/>
        <w:jc w:val="center"/>
        <w:rPr>
          <w:rFonts w:ascii="Times New Roman" w:eastAsia="Times New Roman" w:hAnsi="Times New Roman" w:cs="Times New Roman"/>
          <w:b/>
          <w:bCs/>
          <w:sz w:val="32"/>
          <w:szCs w:val="32"/>
        </w:rPr>
      </w:pPr>
      <w:r w:rsidRPr="004011B6">
        <w:rPr>
          <w:rFonts w:ascii="Times New Roman" w:eastAsia="Times New Roman" w:hAnsi="Times New Roman" w:cs="Times New Roman"/>
          <w:b/>
          <w:bCs/>
          <w:sz w:val="32"/>
          <w:szCs w:val="32"/>
        </w:rPr>
        <w:t xml:space="preserve">13.02.07 </w:t>
      </w:r>
      <w:r w:rsidR="00221004">
        <w:rPr>
          <w:rFonts w:ascii="Times New Roman" w:eastAsia="Times New Roman" w:hAnsi="Times New Roman" w:cs="Times New Roman"/>
          <w:b/>
          <w:bCs/>
          <w:sz w:val="32"/>
          <w:szCs w:val="32"/>
        </w:rPr>
        <w:t>ЭЛЕКТРОСНАБЖЕНИЕ (ПО ОТРАСЛЯМ)</w:t>
      </w:r>
    </w:p>
    <w:p w:rsidR="004011B6" w:rsidRPr="004011B6" w:rsidRDefault="004011B6" w:rsidP="004011B6">
      <w:pPr>
        <w:spacing w:after="0" w:line="276" w:lineRule="auto"/>
        <w:jc w:val="center"/>
        <w:rPr>
          <w:rFonts w:ascii="Times New Roman" w:eastAsia="Times New Roman" w:hAnsi="Times New Roman" w:cs="Times New Roman"/>
          <w:b/>
          <w:bCs/>
          <w:sz w:val="28"/>
          <w:szCs w:val="28"/>
        </w:rPr>
      </w:pPr>
    </w:p>
    <w:p w:rsidR="004011B6" w:rsidRPr="004011B6" w:rsidRDefault="004011B6" w:rsidP="004011B6">
      <w:pPr>
        <w:spacing w:after="0" w:line="276" w:lineRule="auto"/>
        <w:jc w:val="center"/>
        <w:rPr>
          <w:rFonts w:ascii="Times New Roman" w:eastAsia="Times New Roman" w:hAnsi="Times New Roman" w:cs="Times New Roman"/>
          <w:sz w:val="28"/>
          <w:szCs w:val="28"/>
        </w:rPr>
      </w:pPr>
    </w:p>
    <w:p w:rsidR="004011B6" w:rsidRPr="004011B6" w:rsidRDefault="004011B6" w:rsidP="004011B6">
      <w:pPr>
        <w:spacing w:after="0" w:line="276" w:lineRule="auto"/>
        <w:jc w:val="center"/>
        <w:rPr>
          <w:rFonts w:ascii="Times New Roman" w:eastAsia="Times New Roman" w:hAnsi="Times New Roman" w:cs="Times New Roman"/>
          <w:sz w:val="28"/>
          <w:szCs w:val="28"/>
        </w:rPr>
      </w:pPr>
    </w:p>
    <w:p w:rsidR="004011B6" w:rsidRPr="004011B6" w:rsidRDefault="004011B6" w:rsidP="004011B6">
      <w:pPr>
        <w:spacing w:after="0" w:line="276" w:lineRule="auto"/>
        <w:jc w:val="center"/>
        <w:rPr>
          <w:rFonts w:ascii="Times New Roman" w:eastAsia="Times New Roman" w:hAnsi="Times New Roman" w:cs="Times New Roman"/>
          <w:sz w:val="28"/>
          <w:szCs w:val="28"/>
        </w:rPr>
      </w:pPr>
      <w:r w:rsidRPr="004011B6">
        <w:rPr>
          <w:rFonts w:ascii="Times New Roman" w:eastAsia="Times New Roman" w:hAnsi="Times New Roman" w:cs="Times New Roman"/>
          <w:sz w:val="28"/>
          <w:szCs w:val="28"/>
        </w:rPr>
        <w:t>год начала подготовки 202</w:t>
      </w:r>
      <w:r w:rsidR="00B26F27">
        <w:rPr>
          <w:rFonts w:ascii="Times New Roman" w:eastAsia="Times New Roman" w:hAnsi="Times New Roman" w:cs="Times New Roman"/>
          <w:sz w:val="28"/>
          <w:szCs w:val="28"/>
        </w:rPr>
        <w:t>3</w:t>
      </w:r>
    </w:p>
    <w:p w:rsidR="004011B6" w:rsidRPr="004011B6" w:rsidRDefault="004011B6" w:rsidP="004011B6">
      <w:pPr>
        <w:spacing w:after="200" w:line="276" w:lineRule="auto"/>
        <w:jc w:val="center"/>
        <w:rPr>
          <w:rFonts w:ascii="Times New Roman" w:eastAsia="Times New Roman" w:hAnsi="Times New Roman" w:cs="Times New Roman"/>
          <w:sz w:val="28"/>
          <w:szCs w:val="28"/>
        </w:rPr>
      </w:pPr>
    </w:p>
    <w:p w:rsidR="004011B6" w:rsidRPr="004011B6" w:rsidRDefault="004011B6" w:rsidP="004011B6">
      <w:pPr>
        <w:spacing w:after="200" w:line="276" w:lineRule="auto"/>
        <w:jc w:val="center"/>
        <w:rPr>
          <w:rFonts w:ascii="Times New Roman" w:eastAsia="Times New Roman" w:hAnsi="Times New Roman" w:cs="Times New Roman"/>
          <w:sz w:val="28"/>
          <w:szCs w:val="28"/>
        </w:rPr>
      </w:pPr>
    </w:p>
    <w:p w:rsidR="004011B6" w:rsidRPr="004011B6" w:rsidRDefault="004011B6" w:rsidP="004011B6">
      <w:pPr>
        <w:spacing w:after="200" w:line="276" w:lineRule="auto"/>
        <w:jc w:val="center"/>
        <w:rPr>
          <w:rFonts w:ascii="Times New Roman" w:eastAsia="Times New Roman" w:hAnsi="Times New Roman" w:cs="Times New Roman"/>
          <w:sz w:val="28"/>
          <w:szCs w:val="28"/>
        </w:rPr>
      </w:pPr>
    </w:p>
    <w:p w:rsidR="004011B6" w:rsidRPr="004011B6" w:rsidRDefault="004011B6" w:rsidP="004011B6">
      <w:pPr>
        <w:spacing w:after="200" w:line="276" w:lineRule="auto"/>
        <w:jc w:val="center"/>
        <w:rPr>
          <w:rFonts w:ascii="Times New Roman" w:eastAsia="Times New Roman" w:hAnsi="Times New Roman" w:cs="Times New Roman"/>
          <w:sz w:val="28"/>
          <w:szCs w:val="28"/>
        </w:rPr>
      </w:pPr>
    </w:p>
    <w:p w:rsidR="004011B6" w:rsidRPr="004011B6" w:rsidRDefault="004011B6" w:rsidP="004011B6">
      <w:pPr>
        <w:spacing w:after="200" w:line="276" w:lineRule="auto"/>
        <w:jc w:val="center"/>
        <w:rPr>
          <w:rFonts w:ascii="Times New Roman" w:eastAsia="Times New Roman" w:hAnsi="Times New Roman" w:cs="Times New Roman"/>
          <w:sz w:val="28"/>
          <w:szCs w:val="28"/>
        </w:rPr>
      </w:pPr>
    </w:p>
    <w:p w:rsidR="004011B6" w:rsidRPr="004011B6" w:rsidRDefault="004011B6" w:rsidP="004011B6">
      <w:pPr>
        <w:suppressAutoHyphens/>
        <w:autoSpaceDE w:val="0"/>
        <w:spacing w:after="0" w:line="240" w:lineRule="auto"/>
        <w:rPr>
          <w:rFonts w:ascii="Times New Roman" w:eastAsia="Times New Roman" w:hAnsi="Times New Roman" w:cs="Times New Roman"/>
          <w:b/>
          <w:sz w:val="28"/>
          <w:szCs w:val="28"/>
          <w:lang w:eastAsia="ru-RU"/>
        </w:rPr>
      </w:pPr>
    </w:p>
    <w:p w:rsidR="004011B6" w:rsidRPr="004011B6" w:rsidRDefault="004011B6" w:rsidP="004011B6">
      <w:pPr>
        <w:suppressAutoHyphens/>
        <w:autoSpaceDE w:val="0"/>
        <w:spacing w:after="0" w:line="240" w:lineRule="auto"/>
        <w:jc w:val="center"/>
        <w:rPr>
          <w:rFonts w:ascii="Times New Roman" w:eastAsia="Times New Roman" w:hAnsi="Times New Roman" w:cs="Times New Roman"/>
          <w:b/>
          <w:sz w:val="28"/>
          <w:szCs w:val="28"/>
          <w:lang w:eastAsia="ru-RU"/>
        </w:rPr>
      </w:pPr>
    </w:p>
    <w:p w:rsidR="004011B6" w:rsidRPr="004011B6" w:rsidRDefault="004011B6" w:rsidP="004011B6">
      <w:pPr>
        <w:suppressAutoHyphens/>
        <w:autoSpaceDE w:val="0"/>
        <w:spacing w:after="0" w:line="240" w:lineRule="auto"/>
        <w:rPr>
          <w:rFonts w:ascii="Times New Roman" w:eastAsia="Times New Roman" w:hAnsi="Times New Roman" w:cs="Times New Roman"/>
          <w:b/>
          <w:sz w:val="28"/>
          <w:szCs w:val="28"/>
          <w:lang w:eastAsia="ru-RU"/>
        </w:rPr>
      </w:pPr>
    </w:p>
    <w:p w:rsidR="004011B6" w:rsidRPr="004011B6" w:rsidRDefault="004011B6" w:rsidP="004011B6">
      <w:pPr>
        <w:suppressAutoHyphens/>
        <w:autoSpaceDE w:val="0"/>
        <w:spacing w:after="0" w:line="240" w:lineRule="auto"/>
        <w:rPr>
          <w:rFonts w:ascii="Times New Roman" w:eastAsia="Times New Roman" w:hAnsi="Times New Roman" w:cs="Times New Roman"/>
          <w:b/>
          <w:sz w:val="28"/>
          <w:szCs w:val="28"/>
          <w:lang w:eastAsia="ru-RU"/>
        </w:rPr>
      </w:pPr>
    </w:p>
    <w:p w:rsidR="004011B6" w:rsidRPr="004011B6" w:rsidRDefault="004011B6" w:rsidP="004011B6">
      <w:pPr>
        <w:suppressAutoHyphens/>
        <w:autoSpaceDE w:val="0"/>
        <w:spacing w:after="0" w:line="240" w:lineRule="auto"/>
        <w:rPr>
          <w:rFonts w:ascii="Times New Roman" w:eastAsia="Times New Roman" w:hAnsi="Times New Roman" w:cs="Times New Roman"/>
          <w:b/>
          <w:sz w:val="28"/>
          <w:szCs w:val="28"/>
          <w:lang w:eastAsia="ru-RU"/>
        </w:rPr>
      </w:pPr>
    </w:p>
    <w:p w:rsidR="004011B6" w:rsidRPr="004011B6" w:rsidRDefault="004011B6" w:rsidP="004011B6">
      <w:pPr>
        <w:suppressAutoHyphens/>
        <w:autoSpaceDE w:val="0"/>
        <w:spacing w:after="0" w:line="240" w:lineRule="auto"/>
        <w:rPr>
          <w:rFonts w:ascii="Times New Roman" w:eastAsia="Times New Roman" w:hAnsi="Times New Roman" w:cs="Times New Roman"/>
          <w:b/>
          <w:sz w:val="28"/>
          <w:szCs w:val="28"/>
          <w:lang w:eastAsia="ru-RU"/>
        </w:rPr>
      </w:pPr>
    </w:p>
    <w:p w:rsidR="004011B6" w:rsidRPr="004011B6" w:rsidRDefault="004011B6" w:rsidP="004011B6">
      <w:pPr>
        <w:suppressAutoHyphens/>
        <w:autoSpaceDE w:val="0"/>
        <w:spacing w:after="0" w:line="240" w:lineRule="auto"/>
        <w:rPr>
          <w:rFonts w:ascii="Times New Roman" w:eastAsia="Times New Roman" w:hAnsi="Times New Roman" w:cs="Times New Roman"/>
          <w:b/>
          <w:sz w:val="28"/>
          <w:szCs w:val="28"/>
          <w:lang w:eastAsia="ru-RU"/>
        </w:rPr>
      </w:pPr>
    </w:p>
    <w:p w:rsidR="004011B6" w:rsidRPr="004011B6" w:rsidRDefault="004011B6" w:rsidP="004011B6">
      <w:pPr>
        <w:suppressAutoHyphens/>
        <w:autoSpaceDE w:val="0"/>
        <w:spacing w:after="0" w:line="240" w:lineRule="auto"/>
        <w:rPr>
          <w:rFonts w:ascii="Times New Roman" w:eastAsia="Times New Roman" w:hAnsi="Times New Roman" w:cs="Times New Roman"/>
          <w:b/>
          <w:sz w:val="28"/>
          <w:szCs w:val="28"/>
          <w:lang w:eastAsia="ru-RU"/>
        </w:rPr>
      </w:pPr>
    </w:p>
    <w:p w:rsidR="004011B6" w:rsidRPr="004011B6" w:rsidRDefault="004011B6" w:rsidP="004011B6">
      <w:pPr>
        <w:suppressAutoHyphens/>
        <w:autoSpaceDE w:val="0"/>
        <w:spacing w:after="0" w:line="240" w:lineRule="auto"/>
        <w:rPr>
          <w:rFonts w:ascii="Times New Roman" w:eastAsia="Times New Roman" w:hAnsi="Times New Roman" w:cs="Times New Roman"/>
          <w:b/>
          <w:sz w:val="28"/>
          <w:szCs w:val="28"/>
          <w:lang w:eastAsia="ru-RU"/>
        </w:rPr>
      </w:pPr>
    </w:p>
    <w:p w:rsidR="004011B6" w:rsidRPr="004011B6" w:rsidRDefault="004011B6" w:rsidP="004011B6">
      <w:pPr>
        <w:suppressAutoHyphens/>
        <w:autoSpaceDE w:val="0"/>
        <w:spacing w:after="0" w:line="240" w:lineRule="auto"/>
        <w:rPr>
          <w:rFonts w:ascii="Times New Roman" w:eastAsia="Times New Roman" w:hAnsi="Times New Roman" w:cs="Times New Roman"/>
          <w:b/>
          <w:sz w:val="28"/>
          <w:szCs w:val="28"/>
          <w:lang w:eastAsia="ru-RU"/>
        </w:rPr>
      </w:pPr>
    </w:p>
    <w:p w:rsidR="004011B6" w:rsidRPr="004011B6" w:rsidRDefault="004011B6" w:rsidP="004011B6">
      <w:pPr>
        <w:suppressAutoHyphens/>
        <w:autoSpaceDE w:val="0"/>
        <w:spacing w:after="0" w:line="240" w:lineRule="auto"/>
        <w:rPr>
          <w:rFonts w:ascii="Times New Roman" w:eastAsia="Times New Roman" w:hAnsi="Times New Roman" w:cs="Times New Roman"/>
          <w:b/>
          <w:sz w:val="28"/>
          <w:szCs w:val="28"/>
          <w:lang w:eastAsia="ru-RU"/>
        </w:rPr>
      </w:pPr>
    </w:p>
    <w:p w:rsidR="004011B6" w:rsidRPr="004011B6" w:rsidRDefault="004011B6" w:rsidP="004011B6">
      <w:pPr>
        <w:suppressAutoHyphens/>
        <w:autoSpaceDE w:val="0"/>
        <w:spacing w:after="0" w:line="240" w:lineRule="auto"/>
        <w:rPr>
          <w:rFonts w:ascii="Times New Roman" w:eastAsia="Times New Roman" w:hAnsi="Times New Roman" w:cs="Times New Roman"/>
          <w:b/>
          <w:sz w:val="28"/>
          <w:szCs w:val="28"/>
          <w:lang w:eastAsia="ru-RU"/>
        </w:rPr>
      </w:pPr>
    </w:p>
    <w:p w:rsidR="004011B6" w:rsidRPr="004011B6" w:rsidRDefault="004011B6" w:rsidP="004011B6">
      <w:pPr>
        <w:suppressAutoHyphens/>
        <w:autoSpaceDE w:val="0"/>
        <w:spacing w:after="0" w:line="240" w:lineRule="auto"/>
        <w:rPr>
          <w:rFonts w:ascii="Times New Roman" w:eastAsia="Times New Roman" w:hAnsi="Times New Roman" w:cs="Times New Roman"/>
          <w:b/>
          <w:sz w:val="28"/>
          <w:szCs w:val="28"/>
          <w:lang w:eastAsia="ru-RU"/>
        </w:rPr>
      </w:pPr>
    </w:p>
    <w:p w:rsidR="004011B6" w:rsidRPr="004011B6" w:rsidRDefault="004011B6" w:rsidP="004011B6">
      <w:pPr>
        <w:suppressAutoHyphens/>
        <w:autoSpaceDE w:val="0"/>
        <w:spacing w:after="0" w:line="240" w:lineRule="auto"/>
        <w:rPr>
          <w:rFonts w:ascii="Times New Roman" w:eastAsia="Times New Roman" w:hAnsi="Times New Roman" w:cs="Times New Roman"/>
          <w:b/>
          <w:sz w:val="28"/>
          <w:szCs w:val="28"/>
          <w:lang w:eastAsia="ru-RU"/>
        </w:rPr>
      </w:pPr>
    </w:p>
    <w:p w:rsidR="004011B6" w:rsidRPr="004011B6" w:rsidRDefault="004011B6" w:rsidP="004011B6">
      <w:pPr>
        <w:spacing w:after="0" w:line="240" w:lineRule="auto"/>
        <w:jc w:val="both"/>
        <w:rPr>
          <w:rFonts w:ascii="Times New Roman" w:eastAsia="Times New Roman" w:hAnsi="Times New Roman" w:cs="Times New Roman"/>
          <w:sz w:val="24"/>
          <w:szCs w:val="20"/>
          <w:lang w:eastAsia="ru-RU"/>
        </w:rPr>
      </w:pPr>
    </w:p>
    <w:p w:rsidR="004011B6" w:rsidRPr="004011B6" w:rsidRDefault="004011B6" w:rsidP="004011B6">
      <w:pPr>
        <w:spacing w:after="0" w:line="240" w:lineRule="auto"/>
        <w:jc w:val="both"/>
        <w:rPr>
          <w:rFonts w:ascii="Times New Roman" w:eastAsia="Times New Roman" w:hAnsi="Times New Roman" w:cs="Times New Roman"/>
          <w:sz w:val="24"/>
          <w:szCs w:val="20"/>
          <w:lang w:eastAsia="ru-RU"/>
        </w:rPr>
        <w:sectPr w:rsidR="004011B6" w:rsidRPr="004011B6" w:rsidSect="00B91519">
          <w:headerReference w:type="even" r:id="rId7"/>
          <w:pgSz w:w="11907" w:h="16840" w:code="9"/>
          <w:pgMar w:top="1134" w:right="1134" w:bottom="1134" w:left="1134" w:header="567" w:footer="567" w:gutter="0"/>
          <w:cols w:space="720"/>
          <w:titlePg/>
          <w:docGrid w:linePitch="326"/>
        </w:sectPr>
      </w:pPr>
    </w:p>
    <w:p w:rsidR="004011B6" w:rsidRPr="004011B6" w:rsidRDefault="004011B6" w:rsidP="004011B6">
      <w:pPr>
        <w:spacing w:after="0" w:line="240" w:lineRule="auto"/>
        <w:ind w:right="2" w:firstLine="709"/>
        <w:contextualSpacing/>
        <w:jc w:val="both"/>
        <w:rPr>
          <w:rFonts w:ascii="Times New Roman" w:eastAsia="Times New Roman" w:hAnsi="Times New Roman" w:cs="Times New Roman"/>
          <w:b/>
          <w:sz w:val="28"/>
          <w:szCs w:val="28"/>
          <w:lang w:eastAsia="ru-RU"/>
        </w:rPr>
      </w:pPr>
      <w:r w:rsidRPr="004011B6">
        <w:rPr>
          <w:rFonts w:ascii="Times New Roman" w:eastAsia="Times New Roman" w:hAnsi="Times New Roman" w:cs="Times New Roman"/>
          <w:b/>
          <w:sz w:val="28"/>
          <w:szCs w:val="28"/>
          <w:lang w:eastAsia="ru-RU"/>
        </w:rPr>
        <w:lastRenderedPageBreak/>
        <w:t>1. Нормативная база для разработки программы государственной итоговой аттестации выпускников по направлению подготовки 13.02.07 Электроснабжение</w:t>
      </w:r>
    </w:p>
    <w:p w:rsidR="004011B6" w:rsidRPr="004011B6" w:rsidRDefault="004011B6" w:rsidP="004011B6">
      <w:pPr>
        <w:spacing w:after="0" w:line="240" w:lineRule="auto"/>
        <w:ind w:right="2" w:firstLine="709"/>
        <w:contextualSpacing/>
        <w:jc w:val="both"/>
        <w:rPr>
          <w:rFonts w:ascii="Times New Roman" w:eastAsia="Times New Roman" w:hAnsi="Times New Roman" w:cs="Times New Roman"/>
          <w:sz w:val="28"/>
          <w:szCs w:val="28"/>
          <w:lang w:eastAsia="ru-RU"/>
        </w:rPr>
      </w:pPr>
      <w:r w:rsidRPr="004011B6">
        <w:rPr>
          <w:rFonts w:ascii="Times New Roman" w:eastAsia="Times New Roman" w:hAnsi="Times New Roman" w:cs="Times New Roman"/>
          <w:sz w:val="28"/>
          <w:szCs w:val="28"/>
          <w:lang w:eastAsia="ru-RU"/>
        </w:rPr>
        <w:t>Программа разработана в соответствии с требованиями:</w:t>
      </w:r>
    </w:p>
    <w:p w:rsidR="004011B6" w:rsidRPr="004011B6" w:rsidRDefault="004011B6" w:rsidP="004011B6">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4011B6">
        <w:rPr>
          <w:rFonts w:ascii="Times New Roman" w:eastAsia="Times New Roman" w:hAnsi="Times New Roman" w:cs="Times New Roman"/>
          <w:sz w:val="28"/>
          <w:szCs w:val="28"/>
          <w:lang w:eastAsia="ru-RU"/>
        </w:rPr>
        <w:t xml:space="preserve">- Федерального государственного образовательного стандарта, утвержденного </w:t>
      </w:r>
      <w:r w:rsidRPr="004011B6">
        <w:rPr>
          <w:rFonts w:ascii="Times New Roman" w:eastAsia="Times New Roman" w:hAnsi="Times New Roman" w:cs="Times New Roman"/>
          <w:sz w:val="28"/>
          <w:szCs w:val="20"/>
          <w:lang w:eastAsia="ru-RU"/>
        </w:rPr>
        <w:t>Приказом</w:t>
      </w:r>
      <w:r w:rsidRPr="004011B6">
        <w:rPr>
          <w:rFonts w:ascii="Times New Roman" w:eastAsia="Times New Roman" w:hAnsi="Times New Roman" w:cs="Times New Roman"/>
          <w:sz w:val="28"/>
          <w:szCs w:val="28"/>
          <w:lang w:eastAsia="ru-RU"/>
        </w:rPr>
        <w:t xml:space="preserve"> Министерства образования и науки Российской Федерации </w:t>
      </w:r>
      <w:r w:rsidRPr="00111A1B">
        <w:rPr>
          <w:rFonts w:ascii="Times New Roman" w:eastAsia="Times New Roman" w:hAnsi="Times New Roman" w:cs="Times New Roman"/>
          <w:sz w:val="28"/>
          <w:szCs w:val="28"/>
          <w:lang w:eastAsia="ru-RU"/>
        </w:rPr>
        <w:t xml:space="preserve">от </w:t>
      </w:r>
      <w:r w:rsidR="00111A1B" w:rsidRPr="00111A1B">
        <w:rPr>
          <w:rFonts w:ascii="Times New Roman" w:hAnsi="Times New Roman" w:cs="Times New Roman"/>
          <w:color w:val="333333"/>
          <w:sz w:val="28"/>
          <w:szCs w:val="28"/>
          <w:shd w:val="clear" w:color="auto" w:fill="FFFFFF"/>
        </w:rPr>
        <w:t xml:space="preserve">  14 декабря 2017 года №1216</w:t>
      </w:r>
      <w:r w:rsidR="00111A1B" w:rsidRPr="004011B6">
        <w:rPr>
          <w:rFonts w:ascii="Times New Roman" w:eastAsia="Times New Roman" w:hAnsi="Times New Roman" w:cs="Times New Roman"/>
          <w:sz w:val="28"/>
          <w:szCs w:val="28"/>
          <w:lang w:eastAsia="ru-RU"/>
        </w:rPr>
        <w:t xml:space="preserve"> </w:t>
      </w:r>
      <w:r w:rsidRPr="004011B6">
        <w:rPr>
          <w:rFonts w:ascii="Times New Roman" w:eastAsia="Times New Roman" w:hAnsi="Times New Roman" w:cs="Times New Roman"/>
          <w:sz w:val="28"/>
          <w:szCs w:val="28"/>
          <w:lang w:eastAsia="ru-RU"/>
        </w:rPr>
        <w:t>«Об утверждении федерального государственного образовательного стандарта среднего профессионального образования по специальности 13.02.07 Электроснабжение».</w:t>
      </w:r>
    </w:p>
    <w:p w:rsidR="004011B6" w:rsidRPr="004011B6" w:rsidRDefault="004011B6" w:rsidP="004011B6">
      <w:pPr>
        <w:spacing w:after="0" w:line="240" w:lineRule="auto"/>
        <w:ind w:right="2" w:firstLine="709"/>
        <w:contextualSpacing/>
        <w:jc w:val="both"/>
        <w:rPr>
          <w:rFonts w:ascii="Times New Roman" w:eastAsia="Times New Roman" w:hAnsi="Times New Roman" w:cs="Times New Roman"/>
          <w:sz w:val="28"/>
          <w:szCs w:val="28"/>
          <w:lang w:eastAsia="ru-RU"/>
        </w:rPr>
      </w:pPr>
      <w:r w:rsidRPr="004011B6">
        <w:rPr>
          <w:rFonts w:ascii="Times New Roman" w:eastAsia="Times New Roman" w:hAnsi="Times New Roman" w:cs="Times New Roman"/>
          <w:sz w:val="28"/>
          <w:szCs w:val="28"/>
          <w:lang w:eastAsia="ru-RU"/>
        </w:rPr>
        <w:t xml:space="preserve">- Приказ Министерства просвещения РФ от 24 августа 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w:t>
      </w:r>
    </w:p>
    <w:p w:rsidR="004011B6" w:rsidRPr="004011B6" w:rsidRDefault="004011B6" w:rsidP="004011B6">
      <w:pPr>
        <w:spacing w:after="0" w:line="240" w:lineRule="auto"/>
        <w:ind w:right="2" w:firstLine="709"/>
        <w:contextualSpacing/>
        <w:jc w:val="both"/>
        <w:rPr>
          <w:rFonts w:ascii="Times New Roman" w:eastAsia="Times New Roman" w:hAnsi="Times New Roman" w:cs="Times New Roman"/>
          <w:sz w:val="28"/>
          <w:szCs w:val="28"/>
          <w:lang w:eastAsia="ru-RU"/>
        </w:rPr>
      </w:pPr>
      <w:r w:rsidRPr="004011B6">
        <w:rPr>
          <w:rFonts w:ascii="Times New Roman" w:eastAsia="Times New Roman" w:hAnsi="Times New Roman" w:cs="Times New Roman"/>
          <w:sz w:val="28"/>
          <w:szCs w:val="28"/>
          <w:lang w:eastAsia="ru-RU"/>
        </w:rPr>
        <w:t>- Приказа Минпросвещения РФ от 08.11.2021 №800 «Порядок проведения государственной итоговой аттестации по образовательным программам среднего профессионального образования» (с изменениями от 19.01.2023 №37; от 24.04.2024 №272)»;</w:t>
      </w:r>
    </w:p>
    <w:p w:rsidR="004011B6" w:rsidRPr="004011B6" w:rsidRDefault="004011B6" w:rsidP="004011B6">
      <w:pPr>
        <w:spacing w:after="0" w:line="240" w:lineRule="auto"/>
        <w:ind w:right="2" w:firstLine="709"/>
        <w:contextualSpacing/>
        <w:jc w:val="both"/>
        <w:rPr>
          <w:rFonts w:ascii="Times New Roman" w:eastAsia="Times New Roman" w:hAnsi="Times New Roman" w:cs="Times New Roman"/>
          <w:sz w:val="28"/>
          <w:szCs w:val="28"/>
          <w:lang w:eastAsia="ru-RU"/>
        </w:rPr>
      </w:pPr>
      <w:r w:rsidRPr="004011B6">
        <w:rPr>
          <w:rFonts w:ascii="Times New Roman" w:eastAsia="Times New Roman" w:hAnsi="Times New Roman" w:cs="Times New Roman"/>
          <w:sz w:val="28"/>
          <w:szCs w:val="28"/>
          <w:lang w:eastAsia="ru-RU"/>
        </w:rPr>
        <w:t>- Приказ ФГБОУ ДПО ИРПО от 25 сентября 2024 г. № 01-09-725 «Оценочные материалы демонстрационного экзамена».</w:t>
      </w:r>
    </w:p>
    <w:p w:rsidR="004011B6" w:rsidRPr="004011B6" w:rsidRDefault="004011B6" w:rsidP="004011B6">
      <w:pPr>
        <w:tabs>
          <w:tab w:val="left" w:pos="1155"/>
        </w:tabs>
        <w:spacing w:after="0" w:line="240" w:lineRule="auto"/>
        <w:ind w:right="2" w:firstLine="709"/>
        <w:contextualSpacing/>
        <w:jc w:val="both"/>
        <w:rPr>
          <w:rFonts w:ascii="Times New Roman" w:eastAsia="Times New Roman" w:hAnsi="Times New Roman" w:cs="Times New Roman"/>
          <w:sz w:val="28"/>
          <w:szCs w:val="28"/>
          <w:lang w:eastAsia="ru-RU"/>
        </w:rPr>
      </w:pPr>
      <w:r w:rsidRPr="004011B6">
        <w:rPr>
          <w:rFonts w:ascii="Times New Roman" w:eastAsia="Times New Roman" w:hAnsi="Times New Roman" w:cs="Times New Roman"/>
          <w:sz w:val="28"/>
          <w:szCs w:val="28"/>
          <w:lang w:eastAsia="ru-RU"/>
        </w:rPr>
        <w:tab/>
      </w:r>
    </w:p>
    <w:p w:rsidR="004011B6" w:rsidRPr="004011B6" w:rsidRDefault="004011B6" w:rsidP="004011B6">
      <w:pPr>
        <w:spacing w:after="0" w:line="240" w:lineRule="auto"/>
        <w:ind w:right="2" w:firstLine="709"/>
        <w:contextualSpacing/>
        <w:jc w:val="both"/>
        <w:rPr>
          <w:rFonts w:ascii="Times New Roman" w:eastAsia="Calibri" w:hAnsi="Times New Roman" w:cs="Times New Roman"/>
          <w:sz w:val="28"/>
          <w:szCs w:val="28"/>
        </w:rPr>
      </w:pPr>
      <w:r w:rsidRPr="004011B6">
        <w:rPr>
          <w:rFonts w:ascii="Times New Roman" w:eastAsia="Calibri" w:hAnsi="Times New Roman" w:cs="Times New Roman"/>
          <w:b/>
          <w:sz w:val="28"/>
          <w:szCs w:val="28"/>
        </w:rPr>
        <w:t xml:space="preserve">2. Цель государственной итоговой аттестации </w:t>
      </w:r>
    </w:p>
    <w:p w:rsidR="004011B6" w:rsidRPr="004011B6" w:rsidRDefault="004011B6" w:rsidP="004011B6">
      <w:pPr>
        <w:tabs>
          <w:tab w:val="left" w:pos="851"/>
        </w:tabs>
        <w:spacing w:after="0" w:line="240" w:lineRule="auto"/>
        <w:ind w:right="2" w:firstLine="709"/>
        <w:jc w:val="both"/>
        <w:rPr>
          <w:rFonts w:ascii="Times New Roman" w:eastAsia="Calibri" w:hAnsi="Times New Roman" w:cs="Times New Roman"/>
          <w:sz w:val="28"/>
          <w:szCs w:val="28"/>
        </w:rPr>
      </w:pPr>
      <w:r w:rsidRPr="004011B6">
        <w:rPr>
          <w:rFonts w:ascii="Times New Roman" w:eastAsia="Calibri" w:hAnsi="Times New Roman" w:cs="Times New Roman"/>
          <w:sz w:val="28"/>
          <w:szCs w:val="28"/>
        </w:rPr>
        <w:t xml:space="preserve">Целью ГИА является установление уровня подготовки выпускника по образовательной программе направления подготовки </w:t>
      </w:r>
      <w:r w:rsidRPr="004011B6">
        <w:rPr>
          <w:rFonts w:ascii="Times New Roman" w:eastAsia="Times New Roman" w:hAnsi="Times New Roman" w:cs="Times New Roman"/>
          <w:sz w:val="28"/>
          <w:szCs w:val="28"/>
          <w:lang w:eastAsia="ru-RU"/>
        </w:rPr>
        <w:t xml:space="preserve">13.02.07 </w:t>
      </w:r>
      <w:r w:rsidR="00221004">
        <w:rPr>
          <w:rFonts w:ascii="Times New Roman" w:eastAsia="Times New Roman" w:hAnsi="Times New Roman" w:cs="Times New Roman"/>
          <w:sz w:val="28"/>
          <w:szCs w:val="28"/>
          <w:lang w:eastAsia="ru-RU"/>
        </w:rPr>
        <w:t xml:space="preserve">Электроснабжение (по отраслям) </w:t>
      </w:r>
      <w:r w:rsidRPr="004011B6">
        <w:rPr>
          <w:rFonts w:ascii="Times New Roman" w:eastAsia="Calibri" w:hAnsi="Times New Roman" w:cs="Times New Roman"/>
          <w:sz w:val="28"/>
          <w:szCs w:val="28"/>
        </w:rPr>
        <w:t>к выполнению профессиональных задач и соответствия его подготовки требованиям федерального государственного образовательного стандарта.</w:t>
      </w:r>
    </w:p>
    <w:p w:rsidR="004011B6" w:rsidRPr="004011B6" w:rsidRDefault="004011B6" w:rsidP="004011B6">
      <w:pPr>
        <w:tabs>
          <w:tab w:val="left" w:pos="851"/>
        </w:tabs>
        <w:spacing w:after="0" w:line="276" w:lineRule="auto"/>
        <w:ind w:right="2" w:firstLine="709"/>
        <w:jc w:val="both"/>
        <w:rPr>
          <w:rFonts w:ascii="Times New Roman" w:eastAsia="Calibri" w:hAnsi="Times New Roman" w:cs="Times New Roman"/>
          <w:sz w:val="28"/>
          <w:szCs w:val="28"/>
        </w:rPr>
      </w:pPr>
    </w:p>
    <w:p w:rsidR="004011B6" w:rsidRPr="004011B6" w:rsidRDefault="004011B6" w:rsidP="004011B6">
      <w:pPr>
        <w:tabs>
          <w:tab w:val="left" w:pos="851"/>
        </w:tabs>
        <w:spacing w:after="200" w:line="276" w:lineRule="auto"/>
        <w:ind w:right="2" w:firstLine="709"/>
        <w:contextualSpacing/>
        <w:jc w:val="both"/>
        <w:rPr>
          <w:rFonts w:ascii="Times New Roman" w:eastAsia="Calibri" w:hAnsi="Times New Roman" w:cs="Times New Roman"/>
          <w:b/>
          <w:sz w:val="28"/>
          <w:szCs w:val="28"/>
        </w:rPr>
      </w:pPr>
      <w:r w:rsidRPr="004011B6">
        <w:rPr>
          <w:rFonts w:ascii="Times New Roman" w:eastAsia="Calibri" w:hAnsi="Times New Roman" w:cs="Times New Roman"/>
          <w:b/>
          <w:sz w:val="28"/>
          <w:szCs w:val="28"/>
        </w:rPr>
        <w:tab/>
        <w:t xml:space="preserve">3. Задача государственной итоговой аттестации </w:t>
      </w:r>
    </w:p>
    <w:p w:rsidR="004011B6" w:rsidRPr="004011B6" w:rsidRDefault="004011B6" w:rsidP="004011B6">
      <w:pPr>
        <w:widowControl w:val="0"/>
        <w:shd w:val="clear" w:color="auto" w:fill="FFFFFF"/>
        <w:spacing w:after="0" w:line="240" w:lineRule="auto"/>
        <w:ind w:right="2" w:firstLine="709"/>
        <w:jc w:val="both"/>
        <w:rPr>
          <w:rFonts w:ascii="Times New Roman" w:eastAsia="Times New Roman" w:hAnsi="Times New Roman" w:cs="Times New Roman"/>
          <w:color w:val="000000"/>
          <w:sz w:val="28"/>
          <w:szCs w:val="28"/>
          <w:lang w:eastAsia="ru-RU"/>
        </w:rPr>
      </w:pPr>
      <w:r w:rsidRPr="004011B6">
        <w:rPr>
          <w:rFonts w:ascii="Times New Roman" w:eastAsia="Calibri" w:hAnsi="Times New Roman" w:cs="Times New Roman"/>
          <w:sz w:val="28"/>
          <w:szCs w:val="28"/>
        </w:rPr>
        <w:t xml:space="preserve">Задачей ГИА является проверка уровня сформированности компетенций, определенных образовательным стандартом, принятие решения о присвоении квалификации по результатам ГИА и выдаче документа об образовании; разработка рекомендаций, направленных на совершенствование подготовки студентов по образовательной </w:t>
      </w:r>
      <w:r w:rsidRPr="004011B6">
        <w:rPr>
          <w:rFonts w:ascii="Times New Roman" w:eastAsia="Times New Roman" w:hAnsi="Times New Roman" w:cs="Times New Roman"/>
          <w:color w:val="000000"/>
          <w:sz w:val="28"/>
          <w:szCs w:val="28"/>
          <w:lang w:eastAsia="ru-RU"/>
        </w:rPr>
        <w:t xml:space="preserve">программе. </w:t>
      </w:r>
    </w:p>
    <w:p w:rsidR="004011B6" w:rsidRPr="004011B6" w:rsidRDefault="004011B6" w:rsidP="004011B6">
      <w:pPr>
        <w:widowControl w:val="0"/>
        <w:shd w:val="clear" w:color="auto" w:fill="FFFFFF"/>
        <w:spacing w:after="0" w:line="240" w:lineRule="auto"/>
        <w:ind w:right="2" w:firstLine="709"/>
        <w:jc w:val="both"/>
        <w:rPr>
          <w:rFonts w:ascii="Times New Roman" w:eastAsia="Times New Roman" w:hAnsi="Times New Roman" w:cs="Times New Roman"/>
          <w:color w:val="000000"/>
          <w:sz w:val="28"/>
          <w:szCs w:val="28"/>
          <w:lang w:eastAsia="ru-RU"/>
        </w:rPr>
      </w:pPr>
    </w:p>
    <w:p w:rsidR="004011B6" w:rsidRPr="004011B6" w:rsidRDefault="004011B6" w:rsidP="004011B6">
      <w:pPr>
        <w:widowControl w:val="0"/>
        <w:shd w:val="clear" w:color="auto" w:fill="FFFFFF"/>
        <w:spacing w:after="0" w:line="240" w:lineRule="auto"/>
        <w:ind w:right="2" w:firstLine="709"/>
        <w:jc w:val="both"/>
        <w:rPr>
          <w:rFonts w:ascii="Times New Roman" w:eastAsia="Times New Roman" w:hAnsi="Times New Roman" w:cs="Times New Roman"/>
          <w:b/>
          <w:color w:val="000000"/>
          <w:sz w:val="28"/>
          <w:szCs w:val="28"/>
          <w:lang w:eastAsia="ru-RU"/>
        </w:rPr>
      </w:pPr>
      <w:r w:rsidRPr="004011B6">
        <w:rPr>
          <w:rFonts w:ascii="Times New Roman" w:eastAsia="Times New Roman" w:hAnsi="Times New Roman" w:cs="Times New Roman"/>
          <w:b/>
          <w:color w:val="000000"/>
          <w:sz w:val="28"/>
          <w:szCs w:val="28"/>
          <w:lang w:eastAsia="ru-RU"/>
        </w:rPr>
        <w:t>4. Форма государственной итоговой аттестации по образовательной программе</w:t>
      </w:r>
    </w:p>
    <w:p w:rsidR="004011B6" w:rsidRPr="004011B6" w:rsidRDefault="004011B6" w:rsidP="00221004">
      <w:pPr>
        <w:widowControl w:val="0"/>
        <w:shd w:val="clear" w:color="auto" w:fill="FFFFFF"/>
        <w:spacing w:after="0" w:line="240" w:lineRule="auto"/>
        <w:ind w:right="2"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 xml:space="preserve">Государственная итоговая аттестация обучающихся </w:t>
      </w:r>
      <w:r w:rsidR="00221004">
        <w:rPr>
          <w:rFonts w:ascii="Times New Roman" w:eastAsia="Times New Roman" w:hAnsi="Times New Roman" w:cs="Times New Roman"/>
          <w:color w:val="000000"/>
          <w:sz w:val="28"/>
          <w:szCs w:val="28"/>
          <w:lang w:eastAsia="ru-RU"/>
        </w:rPr>
        <w:t>проводится в форме</w:t>
      </w:r>
      <w:r w:rsidRPr="004011B6">
        <w:rPr>
          <w:rFonts w:ascii="Times New Roman" w:eastAsia="Times New Roman" w:hAnsi="Times New Roman" w:cs="Times New Roman"/>
          <w:color w:val="000000"/>
          <w:sz w:val="28"/>
          <w:szCs w:val="28"/>
          <w:lang w:eastAsia="ru-RU"/>
        </w:rPr>
        <w:t xml:space="preserve"> сдачи демонстрационного экзамена.</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bookmarkStart w:id="0" w:name="dst100041"/>
      <w:bookmarkEnd w:id="0"/>
      <w:r w:rsidRPr="004011B6">
        <w:rPr>
          <w:rFonts w:ascii="Times New Roman" w:eastAsia="Times New Roman" w:hAnsi="Times New Roman" w:cs="Times New Roman"/>
          <w:color w:val="000000"/>
          <w:sz w:val="28"/>
          <w:szCs w:val="28"/>
          <w:lang w:eastAsia="ru-RU"/>
        </w:rPr>
        <w:t>Демонстрационный экзамен направлен на определение уровня освоения выпускником материала, предусмотренного образовательной программой, и степени сформированности профессиональных умений и навыков путём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 xml:space="preserve">Демонстрационный экзамен предусматривает моделирование реальных </w:t>
      </w:r>
      <w:r w:rsidRPr="004011B6">
        <w:rPr>
          <w:rFonts w:ascii="Times New Roman" w:eastAsia="Times New Roman" w:hAnsi="Times New Roman" w:cs="Times New Roman"/>
          <w:color w:val="000000"/>
          <w:sz w:val="28"/>
          <w:szCs w:val="28"/>
          <w:lang w:eastAsia="ru-RU"/>
        </w:rPr>
        <w:lastRenderedPageBreak/>
        <w:t>производственных условий для решения выпускниками практических задач профессиональной деятельности.</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Задания демонстрационного экзамена разрабатываются союзом на основе профессиональных стандартов и доводятся до сведения участников главным экспертом в день проведения демонстрационного экзамена.</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Он проводится на основе требований к результатам освоения образовательных программ среднего профессионального образования, установленных ФГОС СПО.</w:t>
      </w:r>
    </w:p>
    <w:p w:rsidR="004011B6" w:rsidRPr="004011B6" w:rsidRDefault="004011B6" w:rsidP="004011B6">
      <w:pPr>
        <w:widowControl w:val="0"/>
        <w:shd w:val="clear" w:color="auto" w:fill="FFFFFF"/>
        <w:spacing w:after="0" w:line="240" w:lineRule="auto"/>
        <w:ind w:right="2" w:firstLine="709"/>
        <w:jc w:val="both"/>
        <w:rPr>
          <w:rFonts w:ascii="Times New Roman" w:eastAsia="Times New Roman" w:hAnsi="Times New Roman" w:cs="Times New Roman"/>
          <w:color w:val="000000"/>
          <w:sz w:val="28"/>
          <w:szCs w:val="28"/>
          <w:lang w:eastAsia="ru-RU"/>
        </w:rPr>
      </w:pPr>
    </w:p>
    <w:p w:rsidR="004011B6" w:rsidRPr="004011B6" w:rsidRDefault="004011B6" w:rsidP="004011B6">
      <w:pPr>
        <w:widowControl w:val="0"/>
        <w:shd w:val="clear" w:color="auto" w:fill="FFFFFF"/>
        <w:spacing w:after="0" w:line="240" w:lineRule="auto"/>
        <w:ind w:right="2" w:firstLine="709"/>
        <w:jc w:val="both"/>
        <w:rPr>
          <w:rFonts w:ascii="Times New Roman" w:eastAsia="Times New Roman" w:hAnsi="Times New Roman" w:cs="Times New Roman"/>
          <w:b/>
          <w:color w:val="000000"/>
          <w:sz w:val="28"/>
          <w:szCs w:val="28"/>
          <w:lang w:eastAsia="ru-RU"/>
        </w:rPr>
      </w:pPr>
      <w:r w:rsidRPr="004011B6">
        <w:rPr>
          <w:rFonts w:ascii="Times New Roman" w:eastAsia="Times New Roman" w:hAnsi="Times New Roman" w:cs="Times New Roman"/>
          <w:b/>
          <w:color w:val="000000"/>
          <w:sz w:val="28"/>
          <w:szCs w:val="28"/>
          <w:lang w:eastAsia="ru-RU"/>
        </w:rPr>
        <w:t>5. Объем государственной итоговой аттестации</w:t>
      </w:r>
    </w:p>
    <w:p w:rsidR="004011B6" w:rsidRPr="004011B6" w:rsidRDefault="004011B6" w:rsidP="004011B6">
      <w:pPr>
        <w:widowControl w:val="0"/>
        <w:shd w:val="clear" w:color="auto" w:fill="FFFFFF"/>
        <w:spacing w:after="0" w:line="240" w:lineRule="auto"/>
        <w:ind w:right="2"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Объем государственной итоговой аттестации:</w:t>
      </w:r>
    </w:p>
    <w:p w:rsidR="004011B6" w:rsidRPr="004011B6" w:rsidRDefault="004011B6" w:rsidP="004011B6">
      <w:pPr>
        <w:widowControl w:val="0"/>
        <w:shd w:val="clear" w:color="auto" w:fill="FFFFFF"/>
        <w:spacing w:after="0" w:line="240" w:lineRule="auto"/>
        <w:ind w:right="2"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 xml:space="preserve">-подготовка к демонстрационному экзамену- </w:t>
      </w:r>
      <w:r w:rsidR="00221004">
        <w:rPr>
          <w:rFonts w:ascii="Times New Roman" w:eastAsia="Times New Roman" w:hAnsi="Times New Roman" w:cs="Times New Roman"/>
          <w:color w:val="000000"/>
          <w:sz w:val="28"/>
          <w:szCs w:val="28"/>
          <w:lang w:eastAsia="ru-RU"/>
        </w:rPr>
        <w:t>108</w:t>
      </w:r>
      <w:r w:rsidRPr="004011B6">
        <w:rPr>
          <w:rFonts w:ascii="Times New Roman" w:eastAsia="Times New Roman" w:hAnsi="Times New Roman" w:cs="Times New Roman"/>
          <w:color w:val="000000"/>
          <w:sz w:val="28"/>
          <w:szCs w:val="28"/>
          <w:lang w:eastAsia="ru-RU"/>
        </w:rPr>
        <w:t xml:space="preserve"> часов</w:t>
      </w:r>
    </w:p>
    <w:p w:rsidR="004011B6" w:rsidRPr="004011B6" w:rsidRDefault="004011B6" w:rsidP="004011B6">
      <w:pPr>
        <w:widowControl w:val="0"/>
        <w:shd w:val="clear" w:color="auto" w:fill="FFFFFF"/>
        <w:spacing w:after="0" w:line="240" w:lineRule="auto"/>
        <w:ind w:right="2"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 xml:space="preserve">-проведение демонстрационного экзамена- </w:t>
      </w:r>
      <w:r w:rsidR="00221004">
        <w:rPr>
          <w:rFonts w:ascii="Times New Roman" w:eastAsia="Times New Roman" w:hAnsi="Times New Roman" w:cs="Times New Roman"/>
          <w:color w:val="000000"/>
          <w:sz w:val="28"/>
          <w:szCs w:val="28"/>
          <w:lang w:eastAsia="ru-RU"/>
        </w:rPr>
        <w:t>108</w:t>
      </w:r>
      <w:r w:rsidRPr="004011B6">
        <w:rPr>
          <w:rFonts w:ascii="Times New Roman" w:eastAsia="Times New Roman" w:hAnsi="Times New Roman" w:cs="Times New Roman"/>
          <w:color w:val="000000"/>
          <w:sz w:val="28"/>
          <w:szCs w:val="28"/>
          <w:lang w:eastAsia="ru-RU"/>
        </w:rPr>
        <w:t xml:space="preserve"> часа</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Государственная итоговая аттестация проводится в сроки, определяемые календарным учебным графиком.</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Успешное прохождение государственной итоговой аттестации является основанием для выдачи обучающемуся документа государственного образца о среднем профессиональном образовании и присвоение квалификации – техник.</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4011B6">
        <w:rPr>
          <w:rFonts w:ascii="Times New Roman" w:eastAsia="Times New Roman" w:hAnsi="Times New Roman" w:cs="Times New Roman"/>
          <w:b/>
          <w:color w:val="000000"/>
          <w:sz w:val="28"/>
          <w:szCs w:val="28"/>
          <w:lang w:eastAsia="ru-RU"/>
        </w:rPr>
        <w:t>6. Государственная экзаменационная комиссия</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В целях определения соответствия результатов освоения выпускниками имеющих государственную аккредитацию образовательных программ среднего профессионального образования соответствующим требованиям ФГОС СПО ГИА проводится государственными экзаменационными комиссиями (далее - ГЭК), создаваемыми образовательной организацией по каждой укрупненной группе профессий, специальностей среднего профессионального образования либо по усмотрению образовательной организации по отдельным профессиям и специальностям среднего профессионального образования.</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Государственная экзаменационная комиссия филиала формируется из педагогических работников филиала, лиц, приглашенных из сторонних организаций, в том числе:</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-педагогических работников;</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-представителей организаций-партнеров, направление деятельности которых соответствует области профессиональной деятельности, к которой готовятся выпускники.</w:t>
      </w:r>
    </w:p>
    <w:p w:rsidR="004011B6" w:rsidRPr="004011B6" w:rsidRDefault="004011B6" w:rsidP="004011B6">
      <w:pPr>
        <w:widowControl w:val="0"/>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При проведении демонстрационного экзамена в составе ГЭК создается экспертная группа из числа лиц, приглашенных из сторонних организаций и обладающих профессиональными знаниями, навыками и опытом в сфере, соответствующей профессии или специальности среднего профессионального образования или укрупненной группы профессий и специальностей, по которой проводится демонстрационный экзамен (далее соответственно - экспертная группа, эксперты).</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 xml:space="preserve">Состав ГЭК утверждается распорядительным актом образовательной организации и действует в течение одного календарного года. В состав ГЭК </w:t>
      </w:r>
      <w:r w:rsidRPr="004011B6">
        <w:rPr>
          <w:rFonts w:ascii="Times New Roman" w:eastAsia="Times New Roman" w:hAnsi="Times New Roman" w:cs="Times New Roman"/>
          <w:color w:val="000000"/>
          <w:sz w:val="28"/>
          <w:szCs w:val="28"/>
          <w:lang w:eastAsia="ru-RU"/>
        </w:rPr>
        <w:lastRenderedPageBreak/>
        <w:t>входят председатель ГЭК, заместитель председателя ГЭК и члены ГЭК.</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Государственную экзаменационную комиссию возглавляет председатель, который организует и контролирует деятельность аттестационной комиссии, обеспечивает единство требований, предъявляемых к выпускникам.</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Председатель государственной экзаменационной комиссии утверждается не позднее 20 декабря текущего года на следующий календарный год (с 1 января по 31 декабря)</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Председателем государственной экзаменационной комиссии филиала утверждается лицо, не работающее в образовательной организации, из числа:</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-руководителей или заместителей руководителей организаций, осуществляющих образовательную деятельность, соответствующую области профессиональной деятельности, к которой готовятся выпускники;</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-представителей работодателей или их объединений, направление деятельности которых соответствует области профессиональной деятельности, к которой готовятся выпускники.</w:t>
      </w:r>
    </w:p>
    <w:p w:rsidR="004011B6" w:rsidRPr="004011B6" w:rsidRDefault="004011B6" w:rsidP="004011B6">
      <w:pPr>
        <w:tabs>
          <w:tab w:val="left" w:pos="567"/>
          <w:tab w:val="left" w:pos="8931"/>
        </w:tabs>
        <w:kinsoku w:val="0"/>
        <w:overflowPunct w:val="0"/>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Руководитель филиала является заместителем председателя государственной экзаменационной комиссии. В случае создания в филиале нескольких экзаменационных комиссий назначается несколько заместителей председателя государственной экзаменационной комиссии из числа заместителей руководителя филиала или педагогических работников.</w:t>
      </w:r>
    </w:p>
    <w:p w:rsidR="004011B6" w:rsidRPr="004011B6" w:rsidRDefault="004011B6" w:rsidP="004011B6">
      <w:pPr>
        <w:tabs>
          <w:tab w:val="left" w:pos="567"/>
          <w:tab w:val="left" w:pos="8931"/>
        </w:tabs>
        <w:kinsoku w:val="0"/>
        <w:overflowPunct w:val="0"/>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Государственная экзаменационная комиссия действует в течение одного календарного года.</w:t>
      </w:r>
    </w:p>
    <w:p w:rsidR="004011B6" w:rsidRPr="004011B6" w:rsidRDefault="004011B6" w:rsidP="004011B6">
      <w:pPr>
        <w:tabs>
          <w:tab w:val="left" w:pos="567"/>
          <w:tab w:val="left" w:pos="8931"/>
        </w:tabs>
        <w:kinsoku w:val="0"/>
        <w:overflowPunct w:val="0"/>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Экспертная группа создается по каждой профессии, специальности среднего профессионального образования или виду деятельности, по которому проводится демонстрационный экзамен.</w:t>
      </w:r>
    </w:p>
    <w:p w:rsidR="004011B6" w:rsidRPr="004011B6" w:rsidRDefault="004011B6" w:rsidP="004011B6">
      <w:pPr>
        <w:tabs>
          <w:tab w:val="left" w:pos="567"/>
          <w:tab w:val="left" w:pos="8931"/>
        </w:tabs>
        <w:kinsoku w:val="0"/>
        <w:overflowPunct w:val="0"/>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Экспертную группу возглавляет главный эксперт, назначаемый из числа экспертов, включенных в состав ГЭК.</w:t>
      </w:r>
    </w:p>
    <w:p w:rsidR="004011B6" w:rsidRPr="004011B6" w:rsidRDefault="004011B6" w:rsidP="004011B6">
      <w:pPr>
        <w:tabs>
          <w:tab w:val="left" w:pos="567"/>
          <w:tab w:val="left" w:pos="8931"/>
        </w:tabs>
        <w:kinsoku w:val="0"/>
        <w:overflowPunct w:val="0"/>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Главный эксперт организует и контролирует деятельность возглавляемой экспертной группы, обеспечивает соблюдение всех требований к проведению демонстрационного экзамена и не участвует в оценивании результатов демонстрационного экзамена.</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4011B6" w:rsidRPr="004011B6" w:rsidRDefault="004011B6" w:rsidP="004011B6">
      <w:pPr>
        <w:shd w:val="clear" w:color="auto" w:fill="FFFFFF"/>
        <w:spacing w:after="0" w:line="240" w:lineRule="auto"/>
        <w:ind w:firstLine="709"/>
        <w:jc w:val="center"/>
        <w:rPr>
          <w:rFonts w:ascii="Times New Roman" w:eastAsia="Times New Roman" w:hAnsi="Times New Roman" w:cs="Times New Roman"/>
          <w:b/>
          <w:sz w:val="28"/>
          <w:szCs w:val="28"/>
          <w:lang w:eastAsia="ru-RU"/>
        </w:rPr>
      </w:pPr>
      <w:r w:rsidRPr="004011B6">
        <w:rPr>
          <w:rFonts w:ascii="Times New Roman" w:eastAsia="Times New Roman" w:hAnsi="Times New Roman" w:cs="Times New Roman"/>
          <w:b/>
          <w:sz w:val="28"/>
          <w:szCs w:val="28"/>
          <w:lang w:eastAsia="ru-RU"/>
        </w:rPr>
        <w:t>7. Порядок проведения государственной итоговой аттестации</w:t>
      </w:r>
    </w:p>
    <w:p w:rsidR="004011B6" w:rsidRPr="004011B6" w:rsidRDefault="004011B6" w:rsidP="004011B6">
      <w:pPr>
        <w:shd w:val="clear" w:color="auto" w:fill="FFFFFF"/>
        <w:spacing w:after="0" w:line="240" w:lineRule="auto"/>
        <w:ind w:firstLine="709"/>
        <w:jc w:val="center"/>
        <w:rPr>
          <w:rFonts w:ascii="Times New Roman" w:eastAsia="Times New Roman" w:hAnsi="Times New Roman" w:cs="Times New Roman"/>
          <w:b/>
          <w:color w:val="000000"/>
          <w:sz w:val="28"/>
          <w:szCs w:val="28"/>
          <w:lang w:eastAsia="ru-RU"/>
        </w:rPr>
      </w:pPr>
      <w:r w:rsidRPr="004011B6">
        <w:rPr>
          <w:rFonts w:ascii="Times New Roman" w:eastAsia="Times New Roman" w:hAnsi="Times New Roman" w:cs="Times New Roman"/>
          <w:b/>
          <w:color w:val="000000"/>
          <w:sz w:val="28"/>
          <w:szCs w:val="28"/>
          <w:lang w:eastAsia="ru-RU"/>
        </w:rPr>
        <w:t>7.1. Допуск к государственной итоговой аттестации</w:t>
      </w:r>
    </w:p>
    <w:p w:rsidR="004011B6" w:rsidRPr="004011B6" w:rsidRDefault="004011B6" w:rsidP="004011B6">
      <w:pPr>
        <w:shd w:val="clear" w:color="auto" w:fill="FFFFFF"/>
        <w:spacing w:after="0" w:line="240" w:lineRule="auto"/>
        <w:ind w:firstLine="709"/>
        <w:jc w:val="center"/>
        <w:rPr>
          <w:rFonts w:ascii="Times New Roman" w:eastAsia="Times New Roman" w:hAnsi="Times New Roman" w:cs="Times New Roman"/>
          <w:b/>
          <w:color w:val="000000"/>
          <w:sz w:val="28"/>
          <w:szCs w:val="28"/>
          <w:lang w:eastAsia="ru-RU"/>
        </w:rPr>
      </w:pP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К государственной итоговой аттестации допускаются выпускники, не имеющие академической задолженности и в полном объеме выполнивший учебный план или индивидуальный учебный план по осваиваемой образовательной программе среднего профессионального образования.</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 xml:space="preserve">Необходимым условием допуска к ГИА является представление документов, подтверждающих освоение обучающимися общих и профессиональных компетенций при изучении теоретического материала и прохождении практики по каждому из основных видов профессиональной деятельности. </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 xml:space="preserve">Допуск студентов к ГИА объявляется приказом </w:t>
      </w:r>
      <w:r w:rsidR="00221004">
        <w:rPr>
          <w:rFonts w:ascii="Times New Roman" w:eastAsia="Times New Roman" w:hAnsi="Times New Roman" w:cs="Times New Roman"/>
          <w:color w:val="000000"/>
          <w:sz w:val="28"/>
          <w:szCs w:val="28"/>
          <w:lang w:eastAsia="ru-RU"/>
        </w:rPr>
        <w:t>ректора</w:t>
      </w:r>
      <w:r w:rsidRPr="004011B6">
        <w:rPr>
          <w:rFonts w:ascii="Times New Roman" w:eastAsia="Times New Roman" w:hAnsi="Times New Roman" w:cs="Times New Roman"/>
          <w:color w:val="000000"/>
          <w:sz w:val="28"/>
          <w:szCs w:val="28"/>
          <w:lang w:eastAsia="ru-RU"/>
        </w:rPr>
        <w:t>.</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lastRenderedPageBreak/>
        <w:t xml:space="preserve">Расписание проведения ГИА (защита выпускной квалификационной работы) устанавливается </w:t>
      </w:r>
      <w:r w:rsidR="00221004">
        <w:rPr>
          <w:rFonts w:ascii="Times New Roman" w:eastAsia="Times New Roman" w:hAnsi="Times New Roman" w:cs="Times New Roman"/>
          <w:color w:val="000000"/>
          <w:sz w:val="28"/>
          <w:szCs w:val="28"/>
          <w:lang w:eastAsia="ru-RU"/>
        </w:rPr>
        <w:t>колледжем</w:t>
      </w:r>
      <w:r w:rsidRPr="004011B6">
        <w:rPr>
          <w:rFonts w:ascii="Times New Roman" w:eastAsia="Times New Roman" w:hAnsi="Times New Roman" w:cs="Times New Roman"/>
          <w:color w:val="000000"/>
          <w:sz w:val="28"/>
          <w:szCs w:val="28"/>
          <w:lang w:eastAsia="ru-RU"/>
        </w:rPr>
        <w:t xml:space="preserve"> по согласованию с председат</w:t>
      </w:r>
      <w:r w:rsidR="00221004">
        <w:rPr>
          <w:rFonts w:ascii="Times New Roman" w:eastAsia="Times New Roman" w:hAnsi="Times New Roman" w:cs="Times New Roman"/>
          <w:color w:val="000000"/>
          <w:sz w:val="28"/>
          <w:szCs w:val="28"/>
          <w:lang w:eastAsia="ru-RU"/>
        </w:rPr>
        <w:t>елями ГЭК, оформляется распоряжением директора колледжа</w:t>
      </w:r>
      <w:r w:rsidRPr="004011B6">
        <w:rPr>
          <w:rFonts w:ascii="Times New Roman" w:eastAsia="Times New Roman" w:hAnsi="Times New Roman" w:cs="Times New Roman"/>
          <w:color w:val="000000"/>
          <w:sz w:val="28"/>
          <w:szCs w:val="28"/>
          <w:lang w:eastAsia="ru-RU"/>
        </w:rPr>
        <w:t xml:space="preserve"> и доводится до всех членов комиссий и выпускников не позднее, чем за две недели до проведения процедуры ГИА.</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Программа ГИА, требования к выпускным квалификационным работам, а также критерии оценки знаний, утвержденные образовательной организацией, доводятся до сведения студентов, не позднее чем за шесть месяцев до начала государственной итоговой аттестации.</w:t>
      </w:r>
    </w:p>
    <w:p w:rsidR="004011B6" w:rsidRPr="004011B6" w:rsidRDefault="004011B6" w:rsidP="004011B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011B6" w:rsidRPr="004011B6" w:rsidRDefault="004011B6" w:rsidP="004011B6">
      <w:pPr>
        <w:shd w:val="clear" w:color="auto" w:fill="FFFFFF"/>
        <w:spacing w:after="0" w:line="240" w:lineRule="auto"/>
        <w:ind w:firstLine="709"/>
        <w:jc w:val="center"/>
        <w:rPr>
          <w:rFonts w:ascii="Times New Roman" w:eastAsia="Times New Roman" w:hAnsi="Times New Roman" w:cs="Times New Roman"/>
          <w:b/>
          <w:color w:val="000000"/>
          <w:sz w:val="28"/>
          <w:szCs w:val="28"/>
          <w:lang w:eastAsia="ru-RU"/>
        </w:rPr>
      </w:pPr>
      <w:r w:rsidRPr="004011B6">
        <w:rPr>
          <w:rFonts w:ascii="Times New Roman" w:eastAsia="Times New Roman" w:hAnsi="Times New Roman" w:cs="Times New Roman"/>
          <w:b/>
          <w:color w:val="000000"/>
          <w:sz w:val="28"/>
          <w:szCs w:val="28"/>
          <w:lang w:eastAsia="ru-RU"/>
        </w:rPr>
        <w:t>7</w:t>
      </w:r>
      <w:r w:rsidR="00221004">
        <w:rPr>
          <w:rFonts w:ascii="Times New Roman" w:eastAsia="Times New Roman" w:hAnsi="Times New Roman" w:cs="Times New Roman"/>
          <w:b/>
          <w:color w:val="000000"/>
          <w:sz w:val="28"/>
          <w:szCs w:val="28"/>
          <w:lang w:eastAsia="ru-RU"/>
        </w:rPr>
        <w:t>.2</w:t>
      </w:r>
      <w:r w:rsidRPr="004011B6">
        <w:rPr>
          <w:rFonts w:ascii="Times New Roman" w:eastAsia="Times New Roman" w:hAnsi="Times New Roman" w:cs="Times New Roman"/>
          <w:b/>
          <w:color w:val="000000"/>
          <w:sz w:val="28"/>
          <w:szCs w:val="28"/>
          <w:lang w:eastAsia="ru-RU"/>
        </w:rPr>
        <w:t>. Проведение демонстрационного экзамена</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 xml:space="preserve">Демонстрационный экзамен проводится с использованием комплектов оценочной документации, включенных </w:t>
      </w:r>
      <w:r w:rsidR="00221004">
        <w:rPr>
          <w:rFonts w:ascii="Times New Roman" w:eastAsia="Times New Roman" w:hAnsi="Times New Roman" w:cs="Times New Roman"/>
          <w:color w:val="000000"/>
          <w:sz w:val="28"/>
          <w:szCs w:val="28"/>
          <w:shd w:val="clear" w:color="auto" w:fill="FFFFFF"/>
          <w:lang w:eastAsia="ru-RU"/>
        </w:rPr>
        <w:t>колледжем</w:t>
      </w:r>
      <w:r w:rsidRPr="004011B6">
        <w:rPr>
          <w:rFonts w:ascii="Times New Roman" w:eastAsia="Times New Roman" w:hAnsi="Times New Roman" w:cs="Times New Roman"/>
          <w:color w:val="000000"/>
          <w:sz w:val="28"/>
          <w:szCs w:val="28"/>
          <w:shd w:val="clear" w:color="auto" w:fill="FFFFFF"/>
          <w:lang w:eastAsia="ru-RU"/>
        </w:rPr>
        <w:t xml:space="preserve"> в Программу ГИА.</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Задания демонстрационного экзамена доводятся до главного эксперта в день, предшествующий дню начала демонстрационного экзамена.</w:t>
      </w:r>
    </w:p>
    <w:p w:rsidR="004011B6" w:rsidRPr="004011B6" w:rsidRDefault="00221004"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Колледж</w:t>
      </w:r>
      <w:r w:rsidR="004011B6" w:rsidRPr="004011B6">
        <w:rPr>
          <w:rFonts w:ascii="Times New Roman" w:eastAsia="Times New Roman" w:hAnsi="Times New Roman" w:cs="Times New Roman"/>
          <w:color w:val="000000"/>
          <w:sz w:val="28"/>
          <w:szCs w:val="28"/>
          <w:shd w:val="clear" w:color="auto" w:fill="FFFFFF"/>
          <w:lang w:eastAsia="ru-RU"/>
        </w:rPr>
        <w:t xml:space="preserve">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 xml:space="preserve"> Демонстрационный экзамен проводится в центре проведения демонстрационного экзамена (далее - центр проведения экзамена), представляющем собой площадку, оборудованную и оснащенную в соответствии с комплектом оценочной документации.</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 xml:space="preserve">Центр проведения экзамена располагается на территории </w:t>
      </w:r>
      <w:r w:rsidR="00221004">
        <w:rPr>
          <w:rFonts w:ascii="Times New Roman" w:eastAsia="Times New Roman" w:hAnsi="Times New Roman" w:cs="Times New Roman"/>
          <w:color w:val="000000"/>
          <w:sz w:val="28"/>
          <w:szCs w:val="28"/>
          <w:shd w:val="clear" w:color="auto" w:fill="FFFFFF"/>
          <w:lang w:eastAsia="ru-RU"/>
        </w:rPr>
        <w:t>Университета</w:t>
      </w:r>
      <w:r w:rsidRPr="004011B6">
        <w:rPr>
          <w:rFonts w:ascii="Times New Roman" w:eastAsia="Times New Roman" w:hAnsi="Times New Roman" w:cs="Times New Roman"/>
          <w:color w:val="000000"/>
          <w:sz w:val="28"/>
          <w:szCs w:val="28"/>
          <w:shd w:val="clear" w:color="auto" w:fill="FFFFFF"/>
          <w:lang w:eastAsia="ru-RU"/>
        </w:rPr>
        <w:t>.</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Выпускники проходят демонстрационный экзамен в центре проведения экзамена в составе экзаменационных групп.</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 xml:space="preserve">Место расположения центра проведения экзамена, дата и время начала проведения демонстрационного экзамена, расписание сдачи экзаменов в составе экзаменационных групп, планируемая продолжительность проведения демонстрационного экзамена, технические перерывы в проведении демонстрационного экзамена определяются планом проведения демонстрационного экзамена, утверждаемым ГЭК совместно с </w:t>
      </w:r>
      <w:r w:rsidR="00221004">
        <w:rPr>
          <w:rFonts w:ascii="Times New Roman" w:eastAsia="Times New Roman" w:hAnsi="Times New Roman" w:cs="Times New Roman"/>
          <w:color w:val="000000"/>
          <w:sz w:val="28"/>
          <w:szCs w:val="28"/>
          <w:shd w:val="clear" w:color="auto" w:fill="FFFFFF"/>
          <w:lang w:eastAsia="ru-RU"/>
        </w:rPr>
        <w:t>колледжем</w:t>
      </w:r>
      <w:r w:rsidRPr="004011B6">
        <w:rPr>
          <w:rFonts w:ascii="Times New Roman" w:eastAsia="Times New Roman" w:hAnsi="Times New Roman" w:cs="Times New Roman"/>
          <w:color w:val="000000"/>
          <w:sz w:val="28"/>
          <w:szCs w:val="28"/>
          <w:shd w:val="clear" w:color="auto" w:fill="FFFFFF"/>
          <w:lang w:eastAsia="ru-RU"/>
        </w:rPr>
        <w:t xml:space="preserve"> не позднее чем за двадцать календарных дней до даты проведения демонстрационного экзамена. </w:t>
      </w:r>
      <w:r w:rsidR="00221004">
        <w:rPr>
          <w:rFonts w:ascii="Times New Roman" w:eastAsia="Times New Roman" w:hAnsi="Times New Roman" w:cs="Times New Roman"/>
          <w:color w:val="000000"/>
          <w:sz w:val="28"/>
          <w:szCs w:val="28"/>
          <w:shd w:val="clear" w:color="auto" w:fill="FFFFFF"/>
          <w:lang w:eastAsia="ru-RU"/>
        </w:rPr>
        <w:t>Колледж</w:t>
      </w:r>
      <w:r w:rsidRPr="004011B6">
        <w:rPr>
          <w:rFonts w:ascii="Times New Roman" w:eastAsia="Times New Roman" w:hAnsi="Times New Roman" w:cs="Times New Roman"/>
          <w:color w:val="000000"/>
          <w:sz w:val="28"/>
          <w:szCs w:val="28"/>
          <w:shd w:val="clear" w:color="auto" w:fill="FFFFFF"/>
          <w:lang w:eastAsia="ru-RU"/>
        </w:rPr>
        <w:t xml:space="preserve"> знакомит с планом проведения демонстрационного экзамена выпускников, сдающих демонстрационный экзамен и лиц, обеспечивающих проведение демонстрационного экзамена в срок не позднее чем за пять рабочих дней до даты проведения экзамена.</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 xml:space="preserve">Не позднее чем за один рабочий день до даты проведения демонстрационного экзамена главным экспертом проводится проверка готовности центра проведения экзамена в присутствии членов экспертной группы, выпускников, а также технического эксперта, назначаемого </w:t>
      </w:r>
      <w:r w:rsidR="00221004">
        <w:rPr>
          <w:rFonts w:ascii="Times New Roman" w:eastAsia="Times New Roman" w:hAnsi="Times New Roman" w:cs="Times New Roman"/>
          <w:color w:val="000000"/>
          <w:sz w:val="28"/>
          <w:szCs w:val="28"/>
          <w:shd w:val="clear" w:color="auto" w:fill="FFFFFF"/>
          <w:lang w:eastAsia="ru-RU"/>
        </w:rPr>
        <w:t>приказом ректора</w:t>
      </w:r>
      <w:r w:rsidRPr="004011B6">
        <w:rPr>
          <w:rFonts w:ascii="Times New Roman" w:eastAsia="Times New Roman" w:hAnsi="Times New Roman" w:cs="Times New Roman"/>
          <w:color w:val="000000"/>
          <w:sz w:val="28"/>
          <w:szCs w:val="28"/>
          <w:shd w:val="clear" w:color="auto" w:fill="FFFFFF"/>
          <w:lang w:eastAsia="ru-RU"/>
        </w:rPr>
        <w:t>, ответственного за соблюдение установленных норм и правил охраны труда и техники безопасности.</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 xml:space="preserve">Главным экспертом осуществляется осмотр центра проведения экзамена, распределение обязанностей между членами экспертной группы по оценке выполнения заданий демонстрационного экзамена, а также распределение </w:t>
      </w:r>
      <w:r w:rsidRPr="004011B6">
        <w:rPr>
          <w:rFonts w:ascii="Times New Roman" w:eastAsia="Times New Roman" w:hAnsi="Times New Roman" w:cs="Times New Roman"/>
          <w:color w:val="000000"/>
          <w:sz w:val="28"/>
          <w:szCs w:val="28"/>
          <w:shd w:val="clear" w:color="auto" w:fill="FFFFFF"/>
          <w:lang w:eastAsia="ru-RU"/>
        </w:rPr>
        <w:lastRenderedPageBreak/>
        <w:t>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Выпускники знакомятся со своими рабочими местами, под руководством главного эксперта также повторно знакомятся с планом проведения демонстрационного экзамена, условиями оказания первичной медицинской помощи в центре проведения экзамена. Факт ознакомления отражается главным экспертом в протоколе распределения рабочих мест.</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Технический эксперт под подпись знакомит главного эксперта, членов экспертной группы, выпускников с требованиями охраны труда и безопасности производства.</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В день проведения демонстрационного экзамена в центре проведения экзамена присутствуют:</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а) куратор;</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б) не менее одного члена ГЭК, не считая членов экспертной группы;</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в) члены экспертной группы;</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г) главный эксперт;</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д) выпускники;</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е) технический эксперт;</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ж) представитель образовательной организации, ответственный за сопровождение выпускников к центру проведения экзамена (при необходимости);</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з) тьют</w:t>
      </w:r>
      <w:r w:rsidR="00221004">
        <w:rPr>
          <w:rFonts w:ascii="Times New Roman" w:eastAsia="Times New Roman" w:hAnsi="Times New Roman" w:cs="Times New Roman"/>
          <w:color w:val="000000"/>
          <w:sz w:val="28"/>
          <w:szCs w:val="28"/>
          <w:shd w:val="clear" w:color="auto" w:fill="FFFFFF"/>
          <w:lang w:eastAsia="ru-RU"/>
        </w:rPr>
        <w:t>о</w:t>
      </w:r>
      <w:r w:rsidRPr="004011B6">
        <w:rPr>
          <w:rFonts w:ascii="Times New Roman" w:eastAsia="Times New Roman" w:hAnsi="Times New Roman" w:cs="Times New Roman"/>
          <w:color w:val="000000"/>
          <w:sz w:val="28"/>
          <w:szCs w:val="28"/>
          <w:shd w:val="clear" w:color="auto" w:fill="FFFFFF"/>
          <w:lang w:eastAsia="ru-RU"/>
        </w:rPr>
        <w:t>р (при необходимости), оказывающий необходимую помощь выпускнику из числа лиц с ограниченными возможностями здоровья, детей – инвалидов, инвалидов;</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к) организаторы, назначенные образовательной организацией из числа педагогических работников, оказывающие содействие главному эксперту в обеспечении соблюдения всех требований к проведению демонстрационного экзамена.</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Члены ГЭК, не входящие в состав экспертной группы, могут наблюдать за ходом проведения демонстрационного экзамена и вправе сообщать главному эксперту о выявленных фактах нарушения Порядка.</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Члены экспертной группы осуществляют оценку выполнения заданий демонстрационного экзамена самостоятельно.</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Главный эксперт вправе давать указания по организации и проведению демонстрационного экзамена, обязательные для выполнения лицами, привлеченными к проведению демонстрационного экзамена, и выпускникам, удалять из центра проведения экзамена лиц, допустивших грубое нарушение требований Порядка, требований охраны труда и безопасности производства, а также останавливать, приостанавливать и возобновлять проведение демонстрационного экзамена при возникновении необходимости устранения грубых нарушений требований Порядка, требований охраны труда и производственной безопасности.</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Главный эксперт может делать заметки о ходе демонстрационного экзамена.</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lastRenderedPageBreak/>
        <w:t>Главный эксперт обязан находиться в центре проведения экзамена до окончания демонстрационного экзамена, осуществлять контроль за соблюдением лицами, привлеченными к проведению демонстрационного экзамена, выпускниками требований Порядка</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В случае отсутствия в день проведения демонстрационного экзамена в центре проведения экзамена лиц, указанных выше, решение о проведении демонстрационного экзамена принимается главным экспертом, о чём главным экспертом вносится соответствующая запись в протокол проведения демонстрационного экзамена.</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Допуск выпускников в центр проведения экзамена осуществляется главным экспертом на основании документов, удостоверяющих личность.</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Выпускники вправе:</w:t>
      </w:r>
    </w:p>
    <w:p w:rsidR="004011B6" w:rsidRPr="004011B6" w:rsidRDefault="004011B6" w:rsidP="004011B6">
      <w:pPr>
        <w:tabs>
          <w:tab w:val="left" w:pos="1200"/>
        </w:tabs>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-пользоваться оборудованием центра проведения экзамена, необходимыми материалами, средствами обучения и воспитания в соответствии с требованиями комплекта оценочной документации, задания демонстрационного экзамена;</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-получать разъяснения технического эксперта по вопросам безопасной и бесперебойной эксплуатации оборудования центра проведения экзамена;</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-получить копию задания демонстрационного экзамена на бумажном носителе;</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Выпускники обязаны:</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-во время проведения демонстрационного экзамена не пользоваться и не иметь при себе средства связи, носители информации, средства ее передачи и хранения, если это прямо не предусмотрено комплектом оценочной документации;</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-во время проведения демонстрационного экзамена использовать только средства обучения и воспитания, разрешенные комплектом оценочной документации;</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-во время проведения демонстрационного экзамена не взаимодействовать с другими выпускниками, экспертами, иными лицами, находящимися в центре проведения экзамена, если это не предусмотрено комплектом оценочной документации и заданием демонстрационного экзамена.</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Выпускники могут иметь при себе лекарственные средства и питание, прием которых осуществляется в специально отведенном для этого помещении согласно плану проведения демонстрационного экзамена за пределами центра проведения экзамена.</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Допуск выпускников к выполнению заданий осуществляется при условии обязательного их ознакомления с требованиями охраны труда и производственной безопасности.</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В соответствии с планом проведения демонстрационного экзамена главный эксперт ознакамливает выпускников с заданиями, передает им копии заданий демонстрационного экзамена.</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 xml:space="preserve">После того, как все выпускники и лица, привлеченные к проведению демонстрационного экзамена, займут свои рабочие места в соответствии с </w:t>
      </w:r>
      <w:r w:rsidRPr="004011B6">
        <w:rPr>
          <w:rFonts w:ascii="Times New Roman" w:eastAsia="Times New Roman" w:hAnsi="Times New Roman" w:cs="Times New Roman"/>
          <w:color w:val="000000"/>
          <w:sz w:val="28"/>
          <w:szCs w:val="28"/>
          <w:shd w:val="clear" w:color="auto" w:fill="FFFFFF"/>
          <w:lang w:eastAsia="ru-RU"/>
        </w:rPr>
        <w:lastRenderedPageBreak/>
        <w:t>требованиями охраны труда и производственной безопасности, главный эксперт объявляет о начале демонстрационного экзамена.</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Время начала демонстрационного экзамена фиксируется в протоколе проведения демонстрационного экзамена, составляемом главным экспертом по каждой экзаменационной группе.</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После объявления главным экспертом начала демонстрационного экзамена выпускники приступают к выполнению заданий демонстрационного экзамена.</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 xml:space="preserve"> Демонстрационный экзамен проводится при неукоснительном соблюдении выпускниками, лицами, привлеченными к проведению демонстрационного экзамена, требований охраны труда и производственной безопасности, а также с соблюдением принципов объективности, открытости и равенства выпускников.</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Центр проведения экзамена оборудуется средствами видеонаблюдения, позволяющими осуществлять видеозапись хода проведения демонстрационного экзамена.</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Видеоматериалы о проведении демонстрационного экзамена хранятся в образовательной организации не менее одного года с момента завершения демонстрационного экзамена.</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Явка выпускника, его рабочее место, время завершения выполнения задания демонстрационного экзамена подлежат фиксации главным экспертом в протоколе проведения демонстрационного экзамена.</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В случае удаления из центра проведения экзамена выпускника, лица, привлеченного к проведению демонстрационного экзамена, или присутствующего в центре проведения экзамена, главным экспертом составляется акт об удалении. Результаты ГИА выпускника, удаленного из центра проведения экзамена, аннулируются ГЭК, и такой выпускник признаётся ГЭК не прошедшим ГИА по неуважительной причине.</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Главный эксперт сообщает выпускникам о течении времени выполнения задания демонстрационного экзамена каждые 60 минут, а также за 30 и 5 минут до окончания времени выполнения задания.</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После объявления главным экспертом окончания времени выполнения заданий выпускники прекращают любые действия по выполнению заданий демонстрационного экзамена.</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Технический эксперт обеспечивает контроль за безопасным завершением работ выпускниками в соответствии с требованиями производственной безопасности и требованиями охраны труда.</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Выпускник по собственному желанию может завершить выполнение задания досрочно, уведомив об этом главного эксперта.</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 xml:space="preserve">Демонстрационный экзамен проводится с использованием единых оценочных материалов, включающих в себя конкретные </w:t>
      </w:r>
      <w:r w:rsidR="00221004">
        <w:rPr>
          <w:rFonts w:ascii="Times New Roman" w:eastAsia="Times New Roman" w:hAnsi="Times New Roman" w:cs="Times New Roman"/>
          <w:color w:val="000000"/>
          <w:sz w:val="28"/>
          <w:szCs w:val="28"/>
          <w:shd w:val="clear" w:color="auto" w:fill="FFFFFF"/>
          <w:lang w:eastAsia="ru-RU"/>
        </w:rPr>
        <w:t>контрольно-измерительные материалы</w:t>
      </w:r>
      <w:r w:rsidRPr="004011B6">
        <w:rPr>
          <w:rFonts w:ascii="Times New Roman" w:eastAsia="Times New Roman" w:hAnsi="Times New Roman" w:cs="Times New Roman"/>
          <w:color w:val="000000"/>
          <w:sz w:val="28"/>
          <w:szCs w:val="28"/>
          <w:shd w:val="clear" w:color="auto" w:fill="FFFFFF"/>
          <w:lang w:eastAsia="ru-RU"/>
        </w:rPr>
        <w:t xml:space="preserve"> (</w:t>
      </w:r>
      <w:r w:rsidR="00221004">
        <w:rPr>
          <w:rFonts w:ascii="Times New Roman" w:eastAsia="Times New Roman" w:hAnsi="Times New Roman" w:cs="Times New Roman"/>
          <w:color w:val="000000"/>
          <w:sz w:val="28"/>
          <w:szCs w:val="28"/>
          <w:shd w:val="clear" w:color="auto" w:fill="FFFFFF"/>
          <w:lang w:eastAsia="ru-RU"/>
        </w:rPr>
        <w:t>КИМ</w:t>
      </w:r>
      <w:r w:rsidRPr="004011B6">
        <w:rPr>
          <w:rFonts w:ascii="Times New Roman" w:eastAsia="Times New Roman" w:hAnsi="Times New Roman" w:cs="Times New Roman"/>
          <w:color w:val="000000"/>
          <w:sz w:val="28"/>
          <w:szCs w:val="28"/>
          <w:shd w:val="clear" w:color="auto" w:fill="FFFFFF"/>
          <w:lang w:eastAsia="ru-RU"/>
        </w:rPr>
        <w:t>), варианты заданий и критерии оценивания (далее - оценочные материалы).</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В структуру К</w:t>
      </w:r>
      <w:r w:rsidR="00221004">
        <w:rPr>
          <w:rFonts w:ascii="Times New Roman" w:eastAsia="Times New Roman" w:hAnsi="Times New Roman" w:cs="Times New Roman"/>
          <w:color w:val="000000"/>
          <w:sz w:val="28"/>
          <w:szCs w:val="28"/>
          <w:shd w:val="clear" w:color="auto" w:fill="FFFFFF"/>
          <w:lang w:eastAsia="ru-RU"/>
        </w:rPr>
        <w:t>ИМ</w:t>
      </w:r>
      <w:r w:rsidRPr="004011B6">
        <w:rPr>
          <w:rFonts w:ascii="Times New Roman" w:eastAsia="Times New Roman" w:hAnsi="Times New Roman" w:cs="Times New Roman"/>
          <w:color w:val="000000"/>
          <w:sz w:val="28"/>
          <w:szCs w:val="28"/>
          <w:shd w:val="clear" w:color="auto" w:fill="FFFFFF"/>
          <w:lang w:eastAsia="ru-RU"/>
        </w:rPr>
        <w:t xml:space="preserve"> входят:</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 xml:space="preserve">1. комплекс требований для проведения демонстрационного экзамена; </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lastRenderedPageBreak/>
        <w:t xml:space="preserve">2. перечень оборудования и оснащения, расходных материалов, средств обучения и воспитания; </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 xml:space="preserve">3. примерный план застройки площадки ДЭ; </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 xml:space="preserve">4. требования к составу экспертных групп; </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 xml:space="preserve">5. инструкции по технике безопасности; </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6. образец задания.</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 xml:space="preserve">Они разрабатываются организацией, определяемой Министерством просвещения РФ и утверждаются на заседании Педагогического совета ФГБОУ ДПО ИРПО. </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Комплекты оценочной документации включаются в программу ГИА.</w:t>
      </w:r>
    </w:p>
    <w:p w:rsidR="004011B6" w:rsidRPr="004011B6" w:rsidRDefault="004011B6" w:rsidP="004011B6">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011B6">
        <w:rPr>
          <w:rFonts w:ascii="Times New Roman" w:eastAsia="Times New Roman" w:hAnsi="Times New Roman" w:cs="Times New Roman"/>
          <w:color w:val="000000"/>
          <w:sz w:val="28"/>
          <w:szCs w:val="28"/>
          <w:shd w:val="clear" w:color="auto" w:fill="FFFFFF"/>
          <w:lang w:eastAsia="ru-RU"/>
        </w:rPr>
        <w:t>Филиал оснащает ЦПДЭ в соответствия с выбранным для сдачи демонстрационным экзаменом КОДом.</w:t>
      </w:r>
    </w:p>
    <w:p w:rsidR="004011B6" w:rsidRPr="004011B6" w:rsidRDefault="004011B6" w:rsidP="004011B6">
      <w:pPr>
        <w:spacing w:after="0" w:line="240" w:lineRule="auto"/>
        <w:ind w:firstLine="709"/>
        <w:jc w:val="both"/>
        <w:rPr>
          <w:rFonts w:ascii="Times New Roman" w:eastAsia="Times New Roman" w:hAnsi="Times New Roman" w:cs="Times New Roman"/>
          <w:sz w:val="28"/>
          <w:szCs w:val="28"/>
          <w:lang w:eastAsia="ru-RU"/>
        </w:rPr>
      </w:pPr>
      <w:r w:rsidRPr="004011B6">
        <w:rPr>
          <w:rFonts w:ascii="Times New Roman" w:eastAsia="Times New Roman" w:hAnsi="Times New Roman" w:cs="Times New Roman"/>
          <w:color w:val="000000"/>
          <w:sz w:val="28"/>
          <w:szCs w:val="28"/>
          <w:shd w:val="clear" w:color="auto" w:fill="FFFFFF"/>
          <w:lang w:eastAsia="ru-RU"/>
        </w:rPr>
        <w:t>ЦПДЭ может быть оборудован средствами видеонаблюдения, позволяющими осуществлять видеозапись хода проведения демонстрационного экзамена. Видеоматериалы подлежат хранению не менее года с момента завершения ДЭ.</w:t>
      </w:r>
    </w:p>
    <w:p w:rsidR="004011B6" w:rsidRPr="004011B6" w:rsidRDefault="004011B6" w:rsidP="004011B6">
      <w:pPr>
        <w:spacing w:after="0" w:line="240" w:lineRule="auto"/>
        <w:ind w:firstLine="709"/>
        <w:jc w:val="center"/>
        <w:rPr>
          <w:rFonts w:ascii="Times New Roman" w:eastAsia="Times New Roman" w:hAnsi="Times New Roman" w:cs="Times New Roman"/>
          <w:b/>
          <w:sz w:val="28"/>
          <w:szCs w:val="28"/>
          <w:lang w:eastAsia="ru-RU"/>
        </w:rPr>
      </w:pPr>
    </w:p>
    <w:p w:rsidR="004011B6" w:rsidRPr="004011B6" w:rsidRDefault="004011B6" w:rsidP="004011B6">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4011B6">
        <w:rPr>
          <w:rFonts w:ascii="Times New Roman" w:eastAsia="Times New Roman" w:hAnsi="Times New Roman" w:cs="Times New Roman"/>
          <w:b/>
          <w:bCs/>
          <w:color w:val="22272F"/>
          <w:sz w:val="30"/>
          <w:szCs w:val="30"/>
          <w:lang w:eastAsia="ru-RU"/>
        </w:rPr>
        <w:t>9.Оценивание результатов ГИА</w:t>
      </w:r>
    </w:p>
    <w:p w:rsidR="004011B6" w:rsidRPr="004011B6" w:rsidRDefault="004011B6" w:rsidP="004011B6">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4011B6">
        <w:rPr>
          <w:rFonts w:ascii="Times New Roman" w:eastAsia="Times New Roman" w:hAnsi="Times New Roman" w:cs="Times New Roman"/>
          <w:b/>
          <w:bCs/>
          <w:color w:val="22272F"/>
          <w:sz w:val="30"/>
          <w:szCs w:val="30"/>
          <w:lang w:eastAsia="ru-RU"/>
        </w:rPr>
        <w:t>9.1. Оценивание результатов демонстрационного экзамена</w:t>
      </w:r>
    </w:p>
    <w:p w:rsidR="004011B6" w:rsidRPr="004011B6" w:rsidRDefault="004011B6" w:rsidP="004011B6">
      <w:pPr>
        <w:shd w:val="clear" w:color="auto" w:fill="FFFFFF"/>
        <w:spacing w:after="0" w:line="240" w:lineRule="auto"/>
        <w:rPr>
          <w:rFonts w:ascii="Times New Roman" w:eastAsia="Times New Roman" w:hAnsi="Times New Roman" w:cs="Times New Roman"/>
          <w:color w:val="22272F"/>
          <w:sz w:val="23"/>
          <w:szCs w:val="23"/>
          <w:lang w:eastAsia="ru-RU"/>
        </w:rPr>
      </w:pPr>
      <w:r w:rsidRPr="004011B6">
        <w:rPr>
          <w:rFonts w:ascii="Times New Roman" w:eastAsia="Times New Roman" w:hAnsi="Times New Roman" w:cs="Times New Roman"/>
          <w:color w:val="22272F"/>
          <w:sz w:val="23"/>
          <w:szCs w:val="23"/>
          <w:lang w:eastAsia="ru-RU"/>
        </w:rPr>
        <w:t> </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011B6">
        <w:rPr>
          <w:rFonts w:ascii="Times New Roman" w:eastAsia="Times New Roman" w:hAnsi="Times New Roman" w:cs="Times New Roman"/>
          <w:sz w:val="28"/>
          <w:szCs w:val="28"/>
          <w:lang w:eastAsia="ru-RU"/>
        </w:rPr>
        <w:t xml:space="preserve"> Результаты проведения ГИА оцениваются с проставлением одной из отметок: "отлично", "хорошо", "удовлетворительно", "неудовлетворительно" - и объявляются в тот же день после оформления протоколов заседаний ГЭК.</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011B6">
        <w:rPr>
          <w:rFonts w:ascii="Times New Roman" w:eastAsia="Times New Roman" w:hAnsi="Times New Roman" w:cs="Times New Roman"/>
          <w:sz w:val="28"/>
          <w:szCs w:val="28"/>
          <w:lang w:eastAsia="ru-RU"/>
        </w:rPr>
        <w:t xml:space="preserve"> Процедура оценивания результатов выполнения заданий демонстрационного экзамена осуществляется членами экспертной группы по системе в соответствии с требованиями комплекта оценочной документации.</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011B6">
        <w:rPr>
          <w:rFonts w:ascii="Times New Roman" w:eastAsia="Times New Roman" w:hAnsi="Times New Roman" w:cs="Times New Roman"/>
          <w:sz w:val="28"/>
          <w:szCs w:val="28"/>
          <w:lang w:eastAsia="ru-RU"/>
        </w:rPr>
        <w:t xml:space="preserve"> Баллы выставляются в протоколе проведения демонстрационного экзамена, который подписывается каждым членом экспертной группы и утверждается главным экспертом после завершения экзамена для экзаменационной группы.</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011B6">
        <w:rPr>
          <w:rFonts w:ascii="Times New Roman" w:eastAsia="Times New Roman" w:hAnsi="Times New Roman" w:cs="Times New Roman"/>
          <w:sz w:val="28"/>
          <w:szCs w:val="28"/>
          <w:lang w:eastAsia="ru-RU"/>
        </w:rPr>
        <w:t>При выставлении баллов может присутствовать член ГЭК, не входящий в экспертную группу, присутствие других лиц запрещено.</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011B6">
        <w:rPr>
          <w:rFonts w:ascii="Times New Roman" w:eastAsia="Times New Roman" w:hAnsi="Times New Roman" w:cs="Times New Roman"/>
          <w:sz w:val="28"/>
          <w:szCs w:val="28"/>
          <w:lang w:eastAsia="ru-RU"/>
        </w:rPr>
        <w:t>Подписанный членами экспертной группы и утвержденный главным экспертом протокол проведения демонстрационного экзамена далее передается в ГЭК для выставления оценок по итогам ГИА.</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011B6">
        <w:rPr>
          <w:rFonts w:ascii="Times New Roman" w:eastAsia="Times New Roman" w:hAnsi="Times New Roman" w:cs="Times New Roman"/>
          <w:sz w:val="28"/>
          <w:szCs w:val="28"/>
          <w:lang w:eastAsia="ru-RU"/>
        </w:rPr>
        <w:t>Оригинал протокола проведения демонстрационного экзамена передается на хранение в образовательную организацию в составе архивных документов.</w:t>
      </w:r>
    </w:p>
    <w:p w:rsidR="004011B6" w:rsidRPr="004011B6" w:rsidRDefault="004011B6" w:rsidP="00221004">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4011B6">
        <w:rPr>
          <w:rFonts w:ascii="Times New Roman" w:eastAsia="Times New Roman" w:hAnsi="Times New Roman" w:cs="Times New Roman"/>
          <w:sz w:val="28"/>
          <w:szCs w:val="28"/>
          <w:lang w:eastAsia="ru-RU"/>
        </w:rPr>
        <w:t xml:space="preserve">В случае досрочного завершения выполнения задания демонстрационного экзамена выпускником по независящим от него причинам результаты ГИА оцениваются по фактически выполненной работе, или по заявлению такого выпускника ГЭК принимается решение об аннулировании результатов ГИА, а такой выпускник признается ГЭК не прошедшим ГИА по уважительной </w:t>
      </w:r>
    </w:p>
    <w:p w:rsidR="008257AF" w:rsidRDefault="008257AF" w:rsidP="004011B6">
      <w:pPr>
        <w:shd w:val="clear" w:color="auto" w:fill="FFFFFF"/>
        <w:spacing w:after="0" w:line="240" w:lineRule="auto"/>
        <w:ind w:firstLine="709"/>
        <w:jc w:val="center"/>
        <w:rPr>
          <w:rFonts w:ascii="Times New Roman" w:eastAsia="Times New Roman" w:hAnsi="Times New Roman" w:cs="Times New Roman"/>
          <w:b/>
          <w:color w:val="000000"/>
          <w:sz w:val="28"/>
          <w:szCs w:val="28"/>
          <w:lang w:eastAsia="ru-RU"/>
        </w:rPr>
      </w:pPr>
    </w:p>
    <w:p w:rsidR="004011B6" w:rsidRPr="004011B6" w:rsidRDefault="004011B6" w:rsidP="004011B6">
      <w:pPr>
        <w:shd w:val="clear" w:color="auto" w:fill="FFFFFF"/>
        <w:spacing w:after="0" w:line="240" w:lineRule="auto"/>
        <w:ind w:firstLine="709"/>
        <w:jc w:val="center"/>
        <w:rPr>
          <w:rFonts w:ascii="Times New Roman" w:eastAsia="Times New Roman" w:hAnsi="Times New Roman" w:cs="Times New Roman"/>
          <w:b/>
          <w:color w:val="000000"/>
          <w:sz w:val="28"/>
          <w:szCs w:val="28"/>
          <w:lang w:eastAsia="ru-RU"/>
        </w:rPr>
      </w:pPr>
      <w:r w:rsidRPr="004011B6">
        <w:rPr>
          <w:rFonts w:ascii="Times New Roman" w:eastAsia="Times New Roman" w:hAnsi="Times New Roman" w:cs="Times New Roman"/>
          <w:b/>
          <w:color w:val="000000"/>
          <w:sz w:val="28"/>
          <w:szCs w:val="28"/>
          <w:lang w:eastAsia="ru-RU"/>
        </w:rPr>
        <w:t>10. Порядок подачи и рассмотрения апелляций</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 xml:space="preserve"> По результатам ГИА выпускник, участвовавший в государственной итоговой аттестации, имеет право подать в апелляционную комиссию </w:t>
      </w:r>
      <w:r w:rsidRPr="004011B6">
        <w:rPr>
          <w:rFonts w:ascii="Times New Roman" w:eastAsia="Times New Roman" w:hAnsi="Times New Roman" w:cs="Times New Roman"/>
          <w:color w:val="000000"/>
          <w:sz w:val="28"/>
          <w:szCs w:val="28"/>
          <w:lang w:eastAsia="ru-RU"/>
        </w:rPr>
        <w:lastRenderedPageBreak/>
        <w:t>письменное апелляционное заявление о нарушении, по его мнению, установленного порядка проведения государственной итоговой аттестации и (или) несогласии с ее результатами (далее - апелляция).</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Апелляция подается лично выпускником или родителями (законными представителями) несовершеннолетнего выпускника в апелляционную комиссию образовательной организации.</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Апелляция о нарушении порядка проведения государственной итоговой аттестации подается непосредственно в день проведения государственной итоговой аттестации, при проведении демонстрационного экзамена до выхода из центра проведения экзамена.</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 аттестации.</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Апелляция рассматривается апелляционной комиссией не позднее трех рабочих дней с момента ее поступления.</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Состав апелляционной комиссии утверждается руководителем университета одновременно с утверждением состава ГЭК.</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 xml:space="preserve">Апелляционная комиссия состоит из председателя, не менее пяти членов апелляционной комиссии и секретаря апелляционной комиссии из числа педагогических работников </w:t>
      </w:r>
      <w:r w:rsidR="008257AF">
        <w:rPr>
          <w:rFonts w:ascii="Times New Roman" w:eastAsia="Times New Roman" w:hAnsi="Times New Roman" w:cs="Times New Roman"/>
          <w:color w:val="000000"/>
          <w:sz w:val="28"/>
          <w:szCs w:val="28"/>
          <w:lang w:eastAsia="ru-RU"/>
        </w:rPr>
        <w:t>колледж</w:t>
      </w:r>
      <w:r w:rsidRPr="004011B6">
        <w:rPr>
          <w:rFonts w:ascii="Times New Roman" w:eastAsia="Times New Roman" w:hAnsi="Times New Roman" w:cs="Times New Roman"/>
          <w:color w:val="000000"/>
          <w:sz w:val="28"/>
          <w:szCs w:val="28"/>
          <w:lang w:eastAsia="ru-RU"/>
        </w:rPr>
        <w:t>а, не входящих в данном учебном году в состав экзаменационных комиссий. Председателем апелляционной комиссии является руководитель университета либо лицо, исполняющее в установленном порядке обязанности руководителя университета. Секретарь избирается из числа членов апелляционной комиссии.</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Апелляция рассматривается на заседании апелляционной комиссии с участием не менее двух третей ее состава.</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На заседание апелляционной комиссии приглашается председатель соответствующей экзаменационной комиссии, а также главный эксперт.</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 технический эксперт.</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По решению председателя апелляционной комиссии заседание апелляционной комиссии может пройти с применением средств видео, конференцсвязи, а равно посредством предоставления письменных пояснений по поставленным апелляционной комиссией вопросам.</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Выпускник, подавший апелляцию, имеет право присутствовать при рассмотрении апелляции.</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С несовершеннолетним выпускником имеет право присутствовать один из родителей (законных представителей).</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Указанные лица должны иметь при себе документы, удостоверяющие личность.</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Рассмотрение апелляции не является пересдачей государственной итоговой аттестации.</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При рассмотрении апелляции о нарушении порядка проведения государственной итоговой аттестации апелляционная комиссия устанавливает достоверность изложенных в ней сведений и выносит одно из решений:</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lastRenderedPageBreak/>
        <w:t xml:space="preserve">-об отклонении апелляции, если изложенные в ней сведения о нарушениях порядка проведения государственной итоговой аттестации выпускника не подтвердились и/или не повлияли на результат государственной итоговой аттестации; </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-об удовлетворении апелляции, если изложенные в ней сведения о допущенных нарушениях порядка проведения государственной итоговой аттестации подтвердились и повлияли на результат государственной итоговой аттестации.</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В последнем случае результат проведения государственной итоговой аттестации подлежит аннулированию, в связи,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апелляционной комиссии. Выпускнику предоставляется возможность пройти государственной итоговую аттестацию в дополнительные сроки, установленные образовательной организацией без отчисления такого выпускника из образовательной организации в срок не более четырёх месяцев после подачи апелляции.</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В случае рассмотрения апелляции о несогласии с результатами ГИА, полученными при прохождении демонстрационного экзамена, секретарь ГЭК не позднее следующего рабочего дня с момента поступления апелляции направляет в апелляционную комиссию протокол заседания ГЭК, протокол проведения демонстрационного экзамена, результаты работ выпускника, подавшего апелляцию, видеозаписи хода проведения демонстрационного экзамена (при наличии).</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Для рассмотрения апелляции о несогласии с результатами ГИА, полученными при защите дипломной работы, секретарь ГЭК не позднее следующего рабочего дня с момента поступления апелляции направляет в апелляционную комиссию дипломную работу, протокол заседания ГЭК и письменные ответы выпускника.</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В результате рассмотрения апелляции о несогласии с ГИА апелляционная комиссия принимает решение об отклонении апелляции и сохранении результата государственной итоговой аттестации либо об удовлетворении апелляции и выставлении иного результата государственной итоговой аттестации. Решение апелляционной комиссии не позднее следующего рабочего дня передается в экзаменационную комиссию. Решение апелляционной комиссии является основанием для аннулирования ранее выставленных результатов государственной итоговой аттестации выпускника и выставления новых результатов в соответствии с мнением апелляционной комиссии.</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Решение апелляционной комиссии принимается простым большинством голосов. При равном числе голосов голос председательствующего на заседании апелляционной комиссии является решающим.</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Решение апелляционной комиссии доводится до сведения подавшего апелляцию выпускника (под роспись) в течение трех рабочих дней со дня заседания апелляционной комиссии.</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Решение апелляционной комиссии является окончательным и пересмотру не подлежит.</w:t>
      </w:r>
    </w:p>
    <w:p w:rsidR="004011B6" w:rsidRPr="004011B6" w:rsidRDefault="004011B6" w:rsidP="004011B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lastRenderedPageBreak/>
        <w:t>Решение апелляционной комиссии оформляется протоколом, который подписывается председателем и секретарем апелляционной комиссии и хранится в архиве образовательной организации.</w:t>
      </w:r>
    </w:p>
    <w:p w:rsidR="004011B6" w:rsidRPr="004011B6" w:rsidRDefault="004011B6" w:rsidP="004011B6">
      <w:pPr>
        <w:widowControl w:val="0"/>
        <w:shd w:val="clear" w:color="auto" w:fill="FFFFFF"/>
        <w:spacing w:after="0" w:line="240" w:lineRule="auto"/>
        <w:ind w:firstLine="709"/>
        <w:jc w:val="center"/>
        <w:rPr>
          <w:rFonts w:ascii="Times New Roman" w:eastAsia="Times New Roman" w:hAnsi="Times New Roman" w:cs="Times New Roman"/>
          <w:b/>
          <w:color w:val="000000"/>
          <w:sz w:val="28"/>
          <w:szCs w:val="28"/>
          <w:lang w:eastAsia="ru-RU"/>
        </w:rPr>
      </w:pPr>
    </w:p>
    <w:p w:rsidR="004011B6" w:rsidRPr="004011B6" w:rsidRDefault="004011B6" w:rsidP="004011B6">
      <w:pPr>
        <w:widowControl w:val="0"/>
        <w:shd w:val="clear" w:color="auto" w:fill="FFFFFF"/>
        <w:spacing w:after="0" w:line="240" w:lineRule="auto"/>
        <w:ind w:firstLine="709"/>
        <w:jc w:val="center"/>
        <w:rPr>
          <w:rFonts w:ascii="Times New Roman" w:eastAsia="Times New Roman" w:hAnsi="Times New Roman" w:cs="Times New Roman"/>
          <w:b/>
          <w:color w:val="000000"/>
          <w:sz w:val="28"/>
          <w:szCs w:val="28"/>
          <w:lang w:eastAsia="ru-RU"/>
        </w:rPr>
      </w:pPr>
      <w:r w:rsidRPr="004011B6">
        <w:rPr>
          <w:rFonts w:ascii="Times New Roman" w:eastAsia="Times New Roman" w:hAnsi="Times New Roman" w:cs="Times New Roman"/>
          <w:b/>
          <w:color w:val="000000"/>
          <w:sz w:val="28"/>
          <w:szCs w:val="28"/>
          <w:lang w:eastAsia="ru-RU"/>
        </w:rPr>
        <w:t>11. Порядок проведения государственной итоговой аттестации</w:t>
      </w:r>
    </w:p>
    <w:p w:rsidR="004011B6" w:rsidRPr="004011B6" w:rsidRDefault="004011B6" w:rsidP="004011B6">
      <w:pPr>
        <w:widowControl w:val="0"/>
        <w:shd w:val="clear" w:color="auto" w:fill="FFFFFF"/>
        <w:spacing w:after="0" w:line="240" w:lineRule="auto"/>
        <w:ind w:firstLine="709"/>
        <w:jc w:val="center"/>
        <w:rPr>
          <w:rFonts w:ascii="Times New Roman" w:eastAsia="Times New Roman" w:hAnsi="Times New Roman" w:cs="Times New Roman"/>
          <w:b/>
          <w:color w:val="000000"/>
          <w:sz w:val="28"/>
          <w:szCs w:val="28"/>
          <w:lang w:eastAsia="ru-RU"/>
        </w:rPr>
      </w:pPr>
      <w:r w:rsidRPr="004011B6">
        <w:rPr>
          <w:rFonts w:ascii="Times New Roman" w:eastAsia="Times New Roman" w:hAnsi="Times New Roman" w:cs="Times New Roman"/>
          <w:b/>
          <w:color w:val="000000"/>
          <w:sz w:val="28"/>
          <w:szCs w:val="28"/>
          <w:lang w:eastAsia="ru-RU"/>
        </w:rPr>
        <w:t>для выпускников из числа лиц с ограниченными возможностями здоровья</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Для выпускников из числа лиц с ограниченными возможностями здоровья и выпускников из числа детей – инвалидов и инвалидов ГИА проводится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При проведении государственной итоговой аттестации обеспечивается соблюдение следующих общих требований:</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-проведение государственной итоговой аттестации для лиц с ограниченными возможностями здоровья в одной аудитории совместно с выпускниками, не имеющими ограниченных возможностей здоровья, если это не создает трудностей для выпускников при прохождении государственной итоговой аттестации;</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-присутствие в центре проведения экзамена тьютора, ассистента, оказывающего выпускникам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ГЭК, членами экспертной группы);</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-пользование необходимыми выпускникам техническими средствами при прохождении государственной итоговой аттестации с учетом их индивидуальных особенностей;</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 выпускников из числа детей-инвалидов и инвалидов:</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а) для слепых:</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-задания для выполнения, а также инструкция о порядке ГИА, комплект оценочной документации, задания демонстрационного экзамена оформляются рельефно-точечным шрифтом по системе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-письменные задания выполняются на бумаге рельефно-точечным шрифтом по системе Брайля или на компьютере со специализированным программным обеспечением для слепых, или надиктовываются ассистенту;</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 xml:space="preserve">-выпускникам для выполнения задания при необходимости предоставляется комплект письменных принадлежностей и бумага для письма </w:t>
      </w:r>
      <w:r w:rsidRPr="004011B6">
        <w:rPr>
          <w:rFonts w:ascii="Times New Roman" w:eastAsia="Times New Roman" w:hAnsi="Times New Roman" w:cs="Times New Roman"/>
          <w:color w:val="000000"/>
          <w:sz w:val="28"/>
          <w:szCs w:val="28"/>
          <w:lang w:eastAsia="ru-RU"/>
        </w:rPr>
        <w:lastRenderedPageBreak/>
        <w:t>рельефно-точечным шрифтом Брайля, компьютер со специализированным программным обеспечением для слепых;</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б) для слабовидящих:</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-обеспечивается индивидуальное равномерное освещение не менее 300 люкс;</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-выпускникам для выполнения задания при необходимости предоставляется увеличивающее устройство;</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-задания для выполнения, а также инструкция о порядке проведения государственной аттестации оформляются увеличенным шрифтом;</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в) для глухих и слабослышащих, с тяжелыми нарушениями речи:</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-обеспечивается наличие звукоусиливающей аппаратуры коллективного пользования, при необходимости предоставляется звукоусиливающая аппаратура индивидуального пользования;</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г) для лиц с нарушениями опорно-двигательного аппарата (с тяжелыми нарушениями двигательных функций верхних конечностей или отсутствием верхних конечностей):</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1B6">
        <w:rPr>
          <w:rFonts w:ascii="Times New Roman" w:eastAsia="Times New Roman" w:hAnsi="Times New Roman" w:cs="Times New Roman"/>
          <w:color w:val="000000"/>
          <w:sz w:val="28"/>
          <w:szCs w:val="28"/>
          <w:lang w:eastAsia="ru-RU"/>
        </w:rPr>
        <w:t>-письменные задания выполняются на компьютере со специализированным программным обеспечением или надиктовываются ассистенту;</w:t>
      </w:r>
    </w:p>
    <w:p w:rsidR="004011B6" w:rsidRPr="004011B6" w:rsidRDefault="004011B6" w:rsidP="004011B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bookmarkStart w:id="1" w:name="_GoBack"/>
      <w:bookmarkEnd w:id="1"/>
      <w:r w:rsidRPr="004011B6">
        <w:rPr>
          <w:rFonts w:ascii="Times New Roman" w:eastAsia="Times New Roman" w:hAnsi="Times New Roman" w:cs="Times New Roman"/>
          <w:color w:val="000000"/>
          <w:sz w:val="28"/>
          <w:szCs w:val="28"/>
          <w:lang w:eastAsia="ru-RU"/>
        </w:rPr>
        <w:t>Выпускники или родители (законные представители) несовершеннолетних выпускников не позднее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 итоговой аттестации.</w:t>
      </w:r>
    </w:p>
    <w:p w:rsidR="004011B6" w:rsidRPr="004011B6" w:rsidRDefault="004011B6" w:rsidP="004011B6">
      <w:pPr>
        <w:shd w:val="clear" w:color="auto" w:fill="FFFFFF"/>
        <w:spacing w:after="0" w:line="240" w:lineRule="auto"/>
        <w:ind w:firstLine="709"/>
        <w:jc w:val="center"/>
        <w:rPr>
          <w:rFonts w:ascii="Times New Roman" w:eastAsia="Times New Roman" w:hAnsi="Times New Roman" w:cs="Times New Roman"/>
          <w:b/>
          <w:color w:val="000000"/>
          <w:sz w:val="28"/>
          <w:szCs w:val="28"/>
          <w:lang w:eastAsia="ru-RU"/>
        </w:rPr>
      </w:pPr>
    </w:p>
    <w:p w:rsidR="004011B6" w:rsidRPr="004011B6" w:rsidRDefault="004011B6" w:rsidP="008257AF">
      <w:pPr>
        <w:spacing w:after="0" w:line="240" w:lineRule="auto"/>
        <w:jc w:val="both"/>
        <w:rPr>
          <w:rFonts w:ascii="Times New Roman" w:eastAsia="Times New Roman" w:hAnsi="Times New Roman" w:cs="Times New Roman"/>
          <w:i/>
          <w:sz w:val="28"/>
          <w:szCs w:val="28"/>
          <w:lang w:eastAsia="ru-RU"/>
        </w:rPr>
      </w:pPr>
    </w:p>
    <w:sectPr w:rsidR="004011B6" w:rsidRPr="004011B6" w:rsidSect="00B91519">
      <w:pgSz w:w="11909" w:h="16834"/>
      <w:pgMar w:top="851" w:right="567" w:bottom="1134" w:left="1701" w:header="567" w:footer="567"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600" w:rsidRDefault="00B01600">
      <w:pPr>
        <w:spacing w:after="0" w:line="240" w:lineRule="auto"/>
      </w:pPr>
      <w:r>
        <w:separator/>
      </w:r>
    </w:p>
  </w:endnote>
  <w:endnote w:type="continuationSeparator" w:id="0">
    <w:p w:rsidR="00B01600" w:rsidRDefault="00B01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600" w:rsidRDefault="00B01600">
      <w:pPr>
        <w:spacing w:after="0" w:line="240" w:lineRule="auto"/>
      </w:pPr>
      <w:r>
        <w:separator/>
      </w:r>
    </w:p>
  </w:footnote>
  <w:footnote w:type="continuationSeparator" w:id="0">
    <w:p w:rsidR="00B01600" w:rsidRDefault="00B016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16D" w:rsidRDefault="004011B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D016D" w:rsidRDefault="00B0160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B740B4E8"/>
    <w:lvl w:ilvl="0">
      <w:numFmt w:val="bullet"/>
      <w:lvlText w:val="*"/>
      <w:lvlJc w:val="left"/>
    </w:lvl>
  </w:abstractNum>
  <w:abstractNum w:abstractNumId="1">
    <w:nsid w:val="2F1F0623"/>
    <w:multiLevelType w:val="hybridMultilevel"/>
    <w:tmpl w:val="E52C546A"/>
    <w:lvl w:ilvl="0" w:tplc="C1C2B9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ED5"/>
    <w:rsid w:val="00107082"/>
    <w:rsid w:val="00111A1B"/>
    <w:rsid w:val="001F31CE"/>
    <w:rsid w:val="00221004"/>
    <w:rsid w:val="004011B6"/>
    <w:rsid w:val="005F42B3"/>
    <w:rsid w:val="007E6D61"/>
    <w:rsid w:val="008257AF"/>
    <w:rsid w:val="00B01600"/>
    <w:rsid w:val="00B26F27"/>
    <w:rsid w:val="00D16E3F"/>
    <w:rsid w:val="00FA3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706A2C-6BB1-4B5F-98EC-36B007120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011B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011B6"/>
  </w:style>
  <w:style w:type="character" w:styleId="a5">
    <w:name w:val="page number"/>
    <w:basedOn w:val="a0"/>
    <w:rsid w:val="004011B6"/>
  </w:style>
  <w:style w:type="table" w:styleId="a6">
    <w:name w:val="Table Grid"/>
    <w:basedOn w:val="a1"/>
    <w:uiPriority w:val="59"/>
    <w:rsid w:val="004011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13</Pages>
  <Words>4418</Words>
  <Characters>25186</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Директор СамКЖТ</cp:lastModifiedBy>
  <cp:revision>9</cp:revision>
  <dcterms:created xsi:type="dcterms:W3CDTF">2025-04-07T18:28:00Z</dcterms:created>
  <dcterms:modified xsi:type="dcterms:W3CDTF">2026-07-28T05:59:00Z</dcterms:modified>
</cp:coreProperties>
</file>