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jc w:val="center"/>
        <w:spacing w:after="0"/>
        <w:tabs>
          <w:tab w:val="left" w:pos="-284" w:leader="none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УЧЕБНОЙ ДИСЦИПЛИНЫ</w:t>
      </w:r>
      <w:r>
        <w:rPr>
          <w:rFonts w:ascii="Times New Roman" w:hAnsi="Times New Roman" w:cs="Times New Roman"/>
          <w:b/>
          <w:caps/>
          <w:sz w:val="28"/>
          <w:szCs w:val="28"/>
        </w:rPr>
      </w:r>
    </w:p>
    <w:p>
      <w:pPr>
        <w:ind w:left="-567"/>
        <w:jc w:val="center"/>
        <w:spacing w:after="12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ЕН.01 ПРИКЛАДНАЯ МАТЕМАТИКА</w:t>
      </w:r>
      <w:r>
        <w:rPr>
          <w:rFonts w:ascii="Times New Roman" w:hAnsi="Times New Roman" w:cs="Times New Roman"/>
          <w:b/>
          <w:sz w:val="44"/>
          <w:szCs w:val="44"/>
        </w:rPr>
      </w:r>
    </w:p>
    <w:p>
      <w:pPr>
        <w:ind w:left="-567"/>
        <w:jc w:val="center"/>
        <w:spacing w:after="120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 xml:space="preserve">для</w:t>
      </w:r>
      <w:r>
        <w:rPr>
          <w:rFonts w:ascii="Times New Roman" w:hAnsi="Times New Roman" w:cs="Times New Roman"/>
          <w:b/>
          <w:sz w:val="32"/>
          <w:szCs w:val="44"/>
        </w:rPr>
        <w:t xml:space="preserve"> специальности</w:t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spacing w:after="120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 xml:space="preserve">08.02.10 Строительство железных дорог, путь и путевое хозяйство</w:t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>
        <w:rPr>
          <w:rFonts w:ascii="Times New Roman" w:hAnsi="Times New Roman" w:cs="Times New Roman"/>
          <w:i/>
          <w:sz w:val="32"/>
          <w:szCs w:val="44"/>
        </w:rPr>
      </w:r>
      <w:r>
        <w:rPr>
          <w:rFonts w:ascii="Times New Roman" w:hAnsi="Times New Roman" w:cs="Times New Roman"/>
          <w:i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>
        <w:rPr>
          <w:rFonts w:ascii="Times New Roman" w:hAnsi="Times New Roman" w:cs="Times New Roman"/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rFonts w:ascii="Times New Roman" w:hAnsi="Times New Roman" w:cs="Times New Roman"/>
          <w:i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</w:r>
      <w:r>
        <w:rPr>
          <w:rFonts w:ascii="Times New Roman" w:hAnsi="Times New Roman" w:cs="Times New Roman"/>
          <w:b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  <w:sz w:val="32"/>
          <w:szCs w:val="44"/>
        </w:rPr>
      </w:pPr>
      <w:r>
        <w:rPr>
          <w:rFonts w:ascii="Times New Roman" w:hAnsi="Times New Roman" w:cs="Times New Roman"/>
          <w:sz w:val="32"/>
          <w:szCs w:val="44"/>
        </w:rPr>
        <w:t xml:space="preserve">202</w:t>
      </w:r>
      <w:r>
        <w:rPr>
          <w:rFonts w:ascii="Times New Roman" w:hAnsi="Times New Roman" w:cs="Times New Roman"/>
          <w:sz w:val="32"/>
          <w:szCs w:val="44"/>
        </w:rPr>
        <w:t xml:space="preserve">3 г.</w:t>
      </w:r>
      <w:r>
        <w:rPr>
          <w:rFonts w:ascii="Times New Roman" w:hAnsi="Times New Roman" w:cs="Times New Roman"/>
          <w:sz w:val="32"/>
          <w:szCs w:val="44"/>
        </w:rPr>
      </w:r>
    </w:p>
    <w:p>
      <w:pPr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</w:p>
    <w:p>
      <w:pPr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sz w:val="24"/>
          <w:szCs w:val="44"/>
        </w:rPr>
      </w:pPr>
      <w:r>
        <w:rPr>
          <w:rFonts w:ascii="Times New Roman" w:hAnsi="Times New Roman" w:cs="Times New Roman"/>
          <w:sz w:val="24"/>
          <w:szCs w:val="4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5806440</wp:posOffset>
                </wp:positionH>
                <wp:positionV relativeFrom="paragraph">
                  <wp:posOffset>1123315</wp:posOffset>
                </wp:positionV>
                <wp:extent cx="190500" cy="295275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" cy="295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61312;o:allowoverlap:true;o:allowincell:true;mso-position-horizontal-relative:text;margin-left:457.20pt;mso-position-horizontal:absolute;mso-position-vertical-relative:text;margin-top:88.45pt;mso-position-vertical:absolute;width:15.00pt;height:23.25pt;mso-wrap-distance-left:9.00pt;mso-wrap-distance-top:0.00pt;mso-wrap-distance-right:9.00pt;mso-wrap-distance-bottom:0.00pt;visibility:visible;" fillcolor="#FFFFFF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44"/>
        </w:rPr>
        <w:br w:type="page" w:clear="all"/>
      </w:r>
      <w:r>
        <w:rPr>
          <w:rFonts w:ascii="Times New Roman" w:hAnsi="Times New Roman" w:cs="Times New Roman"/>
          <w:sz w:val="24"/>
          <w:szCs w:val="44"/>
        </w:rPr>
      </w:r>
    </w:p>
    <w:p>
      <w:pPr>
        <w:jc w:val="center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СОДЕРЖАНИЕ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Style w:val="75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752"/>
        <w:gridCol w:w="822"/>
      </w:tblGrid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ПАСПОРТ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РАБОЧЕЙ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ПРОГРАММЫ УЧЕБНОЙ ДИСЦИПЛИНЫ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……………………………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spacing w:after="240" w:line="36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СТРУКТУРА И СОДЕРЖАНИЕ УЧЕБНОЙ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ДИСЦИПЛИНЫ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……...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УСЛОВИЯ РЕАЛИЗАЦИИ ПРОГРАММЫ УЧЕБНОЙ ДИСЦИПЛИНЫ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spacing w:after="240" w:line="36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 И ОЦЕНКА РЕЗУЛЬТАТОВ ОСВОЕНИЯ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УЧЕБНОЙ ДИСЦИПЛИНЫ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…………………………………………………….………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188" w:type="dxa"/>
            <w:textDirection w:val="lrTb"/>
            <w:noWrap w:val="false"/>
          </w:tcPr>
          <w:p>
            <w:pPr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ПЕРЕЧЕНЬ ИСПОЛЬЗУЕМЫХ МЕТОДОВ ОБУЧЕНИЯ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…………...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56"/>
        <w:numPr>
          <w:ilvl w:val="0"/>
          <w:numId w:val="37"/>
        </w:numPr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 xml:space="preserve">ПАСПОРТ РАБОЧЕЙ ПРОГРАММЫ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Область применения рабочей программы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Прикладная математика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является частью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программы подготовки специалистов среднего звена (далее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ОПОП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ППССЗ) в соответствии с ФГОС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специальности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08.02.10 Строительство железных дорог, путь и путевое хозяйство.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</w:t>
      </w:r>
      <w:r>
        <w:rPr>
          <w:rFonts w:ascii="Times New Roman" w:hAnsi="Times New Roman" w:cs="Times New Roman"/>
          <w:sz w:val="28"/>
          <w:szCs w:val="28"/>
        </w:rPr>
        <w:t xml:space="preserve">в профессиональной подготовке, переподготовке и повышении квалификации рабочих по профессиям: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84" w:firstLine="567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14668 Монтер пути;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84" w:firstLine="567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18041 Сигналист;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дефектоскопной тележки.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ОПОП-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ППССЗ: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входит в цикл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математического и общего естественнонаучного учебного цикла.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1.3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Планируемые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результаты освоения учебной дисциплины: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1.3.1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уметь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математические методы дифференциального и интегрального исчисления для решения профессиональных задач;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теории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вероятностей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математической статистики в профессиональной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приемы и методы математического синтеза и анализа в различных профессиональных ситуациях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У4. Умение решать задачи дискретной математики;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У5. </w:t>
      </w:r>
      <w:r>
        <w:rPr>
          <w:rFonts w:ascii="Times New Roman" w:hAnsi="Times New Roman" w:cs="Times New Roman"/>
          <w:sz w:val="28"/>
          <w:szCs w:val="28"/>
        </w:rPr>
        <w:t xml:space="preserve">Умение использовать методы линейной алгебры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знать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З1. Основные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понятия и методы математическо-логического синтеза и анализа логических устройств;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З2. Способы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решения прикладных задач методом комплексных чисел.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84" w:firstLine="426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284" w:firstLine="426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1.3.2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компетенции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26" w:right="284"/>
        <w:jc w:val="both"/>
        <w:spacing w:after="0" w:line="360" w:lineRule="auto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общие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426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ОК 01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ОК 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ОК 03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ОК 04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Эффективно взаимодействовать и работать в коллективе и команде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профессиональные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ПК 1.1. Выполнять различные виды геодезических съёмок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284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ПК 1.2. Обрабатывать материалы геодезических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съемок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284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284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ПК 4.1. Планировать работу структурного подразделения при технической эксплуатации, обслуживании и ремонте пути, искусственных сооружений.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284" w:right="-2"/>
        <w:jc w:val="both"/>
        <w:spacing w:after="0" w:line="360" w:lineRule="auto"/>
        <w:widowControl w:val="off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84" w:right="-2"/>
        <w:jc w:val="both"/>
        <w:spacing w:after="0" w:line="360" w:lineRule="auto"/>
        <w:widowControl w:val="off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1.3.3 В результате освоения учебной дисциплины реализуется программа воспитания, направленной на формирование следующих личностных результатов (ЛР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284"/>
        <w:jc w:val="both"/>
        <w:spacing w:after="0" w:line="360" w:lineRule="auto"/>
        <w:widowControl w:val="off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2. Проявляющий активную гражданскую позицию, демонстрирующий приверженность п</w:t>
      </w:r>
      <w:r>
        <w:rPr>
          <w:rFonts w:ascii="Times New Roman" w:hAnsi="Times New Roman" w:cs="Times New Roman"/>
          <w:sz w:val="28"/>
          <w:szCs w:val="28"/>
        </w:rPr>
        <w:t xml:space="preserve">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284"/>
        <w:jc w:val="both"/>
        <w:spacing w:after="0" w:line="360" w:lineRule="auto"/>
        <w:widowControl w:val="off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284"/>
        <w:jc w:val="both"/>
        <w:spacing w:after="0" w:line="360" w:lineRule="auto"/>
        <w:widowControl w:val="off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23. Получение обучающимися возможности самораскрытия и самореализация личности.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284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69"/>
        <w:ind w:left="284" w:right="104"/>
        <w:jc w:val="both"/>
        <w:spacing w:line="360" w:lineRule="auto"/>
        <w:tabs>
          <w:tab w:val="left" w:pos="567" w:leader="none"/>
        </w:tabs>
      </w:pPr>
      <w:r/>
      <w:bookmarkStart w:id="0" w:name="_Toc145897325"/>
      <w:r>
        <w:t xml:space="preserve">1.4</w:t>
      </w:r>
      <w:r>
        <w:t xml:space="preserve">. Количество</w:t>
      </w:r>
      <w:r>
        <w:rPr>
          <w:spacing w:val="1"/>
        </w:rPr>
        <w:t xml:space="preserve"> </w:t>
      </w:r>
      <w:r>
        <w:t xml:space="preserve">часов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освоение</w:t>
      </w:r>
      <w:r>
        <w:rPr>
          <w:spacing w:val="1"/>
        </w:rPr>
        <w:t xml:space="preserve"> </w:t>
      </w:r>
      <w:r>
        <w:t xml:space="preserve">рабочей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дисциплины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соответствии</w:t>
      </w:r>
      <w:r>
        <w:rPr>
          <w:spacing w:val="-1"/>
        </w:rPr>
        <w:t xml:space="preserve"> </w:t>
      </w:r>
      <w:r>
        <w:t xml:space="preserve">с учебным</w:t>
      </w:r>
      <w:r>
        <w:rPr>
          <w:spacing w:val="-1"/>
        </w:rPr>
        <w:t xml:space="preserve"> </w:t>
      </w:r>
      <w:r>
        <w:t xml:space="preserve">планом (УП):</w:t>
      </w:r>
      <w:bookmarkEnd w:id="0"/>
      <w:r/>
      <w:r/>
    </w:p>
    <w:p>
      <w:pPr>
        <w:pStyle w:val="764"/>
        <w:ind w:right="2" w:firstLine="284"/>
        <w:jc w:val="both"/>
        <w:spacing w:line="360" w:lineRule="auto"/>
        <w:rPr>
          <w:spacing w:val="-6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максимальной учебной нагрузки обучающегося </w:t>
      </w:r>
      <w:r>
        <w:rPr>
          <w:sz w:val="28"/>
          <w:szCs w:val="28"/>
          <w:lang w:val="ru-RU"/>
        </w:rPr>
        <w:t xml:space="preserve">87</w:t>
      </w:r>
      <w:r>
        <w:rPr>
          <w:sz w:val="28"/>
          <w:szCs w:val="28"/>
          <w:lang w:val="ru-RU"/>
        </w:rPr>
        <w:t xml:space="preserve"> часов, в том числе:</w:t>
      </w:r>
      <w:r>
        <w:rPr>
          <w:spacing w:val="-67"/>
          <w:sz w:val="28"/>
          <w:szCs w:val="28"/>
          <w:lang w:val="ru-RU"/>
        </w:rPr>
        <w:t xml:space="preserve"> </w:t>
      </w:r>
      <w:r>
        <w:rPr>
          <w:spacing w:val="-67"/>
          <w:sz w:val="28"/>
          <w:szCs w:val="28"/>
          <w:lang w:val="ru-RU"/>
        </w:rPr>
      </w:r>
    </w:p>
    <w:p>
      <w:pPr>
        <w:pStyle w:val="764"/>
        <w:ind w:left="568" w:right="2" w:firstLine="284"/>
        <w:jc w:val="both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обязательной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аудиторной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учебной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нагрузки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обучающегося</w:t>
      </w:r>
      <w:r>
        <w:rPr>
          <w:spacing w:val="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58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часов;</w:t>
      </w:r>
      <w:r>
        <w:rPr>
          <w:sz w:val="28"/>
          <w:szCs w:val="28"/>
          <w:lang w:val="ru-RU"/>
        </w:rPr>
      </w:r>
    </w:p>
    <w:p>
      <w:pPr>
        <w:pStyle w:val="764"/>
        <w:ind w:left="568" w:right="2" w:firstLine="284"/>
        <w:jc w:val="both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самостоятельной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работы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обучающегося </w:t>
      </w:r>
      <w:r>
        <w:rPr>
          <w:sz w:val="28"/>
          <w:szCs w:val="28"/>
          <w:lang w:val="ru-RU"/>
        </w:rPr>
        <w:t xml:space="preserve">29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часов.</w:t>
      </w:r>
      <w:r>
        <w:rPr>
          <w:sz w:val="28"/>
          <w:szCs w:val="28"/>
          <w:lang w:val="ru-RU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jc w:val="center"/>
        <w:spacing w:after="0" w:line="36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3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284"/>
        <w:jc w:val="center"/>
        <w:spacing w:after="0" w:line="36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3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2.1. Объем учебной дисциплины и виды учебной работы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3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Очная форма обучения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pPr w:horzAnchor="margin" w:tblpXSpec="left" w:vertAnchor="text" w:tblpY="12" w:leftFromText="180" w:topFromText="0" w:rightFromText="180" w:bottomFromText="0"/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8259"/>
        <w:gridCol w:w="1315"/>
      </w:tblGrid>
      <w:tr>
        <w:tblPrEx/>
        <w:trPr>
          <w:trHeight w:val="460"/>
        </w:trPr>
        <w:tc>
          <w:tcPr>
            <w:shd w:val="clear" w:color="auto" w:fill="auto"/>
            <w:tcW w:w="8259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учебной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Объем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час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87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8259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315" w:type="dxa"/>
            <w:textDirection w:val="lrTb"/>
            <w:noWrap w:val="false"/>
          </w:tcPr>
          <w:p>
            <w:pPr>
              <w:jc w:val="center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9574" w:type="dxa"/>
            <w:textDirection w:val="lrTb"/>
            <w:noWrap w:val="false"/>
          </w:tcPr>
          <w:p>
            <w:pPr>
              <w:jc w:val="both"/>
              <w:spacing w:after="0" w:line="360" w:lineRule="auto"/>
              <w:widowControl w:val="off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Промежуточная аттестация в форме экзамена в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семестре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r>
          </w:p>
        </w:tc>
      </w:tr>
    </w:tbl>
    <w:p>
      <w:pPr>
        <w:ind w:firstLine="709"/>
        <w:jc w:val="center"/>
        <w:spacing w:after="0" w:line="36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31"/>
        </w:pBd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  <w:sectPr>
          <w:footerReference w:type="default" r:id="rId9"/>
          <w:footnotePr/>
          <w:endnotePr/>
          <w:type w:val="nextPage"/>
          <w:pgSz w:w="11909" w:h="16834" w:orient="portrait"/>
          <w:pgMar w:top="1134" w:right="850" w:bottom="1134" w:left="1701" w:header="720" w:footer="720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993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2.2. Тематический план и содержание учебной дисциплины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0"/>
        <w:gridCol w:w="6942"/>
        <w:gridCol w:w="1700"/>
        <w:gridCol w:w="3402"/>
      </w:tblGrid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разделов и тем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, практические и лабораторные занятия, самостоятельная работа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обучающихся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час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Уровень освоения, формируемые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компетенций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личностны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194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Математика и научно-технический прогресс; понятие о математическом моделировании. Роль математики в подготовке специалистов среднего звена железнодорожного транспорта и формировании общих и профессиональных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ЛР 2,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3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обучающегося № 1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Математика в профессиональной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Раздел 1. Линейная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У2, У3, У5, З1, З2,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 ПК1.1, ПК 1.2,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7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>
        <w:br w:type="page" w:clear="all"/>
      </w:r>
      <w:r/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0"/>
        <w:gridCol w:w="6942"/>
        <w:gridCol w:w="1700"/>
        <w:gridCol w:w="3402"/>
      </w:tblGrid>
      <w:tr>
        <w:tblPrEx/>
        <w:trPr>
          <w:trHeight w:val="1354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Комплексные чи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сла и их геометрическая интерпретация. Действия над комплексными числами, заданными в алгебраической и тригонометрической формах. Показательная форма записи комплексного числа. Формула Эйлера. Применение комплексных чисел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1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694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89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16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Комплексные числа и действия над 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048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Раздел 2. Основы дискретной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У2,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ПК 4.1,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39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2.1. Теория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множеств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Множество и его элементы. Пустое множество, подмножества некоторого множества. Операции над множествами: пересечение множеств, объединение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множеств, дополнение множеств. 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ношения, их виды и свойства. Диаграмма Эйлера-Венна. Числовые множества. История возникновения понятия «граф». Задачи, приводящие к понятию графа. Основные понятия теории графов. Применение теории множеств и теории графов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У2, У 4,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ПК 4.1,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93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60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Построение графа по условию ситуационных задач: в управлении инфраструктурами на транспорте; в структуре взаимодействия различных видов транспорта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8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Действия над множествами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1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Раздел 3. Матема-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тический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ОК 4, ПК 4.1,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69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3.1. Диффе-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ренциальное и интегральное исчисление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Производная функции.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еометрический и физический смысл производной функции. Приложение производной функции к решению различных задач. Интегрирование функций. Определенный интеграл. Формула Ньютона-Лейбница. Приложение определенного интеграла к решению различных прикладных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ЛР 2,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9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6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Производная функция и ее приложение для вычисления геометрических, механических и физических величин при решении профессиональных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Вычисление геометрических, механических и физических величин с помощью интегрального исчисления при решении профессиональных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9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Производная. Применение производной к исследованию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7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Вычисление интегралов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35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3.2. Обыкновенные дифференциальные уравнения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Дифференциальные уравнения первого и второго порядка.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Дифференциальные уравнения с разделяющимися переменными.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Однородные уравнения первого порядка. Линейные однородные уравнения второго порядка с постоянными коэффициентами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Применение обыкновенных дифференциальных уравнений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У2,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9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36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Вычисление работы, соответствующей смещению поршня, содержащегося внутри цилиндра насоса, при помощи дифференциального уравнения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9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профессиональных задач на вычисление изотермического расширения газа посредствам дифференциальных уравнений. Вычисление работы силы, произведенной при прямолинейном движении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55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обыкновенных дифференциальных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65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3.3. Диффе-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енциальные уравнения в част-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ных производных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Дифференциальные уравнения в частных производных.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Применение дифференциальных уравнений в частных производных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ПК 4.1,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теме: «Дифференциальные уравнения»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определения теории уравнений в частных производных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75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3.4. Ряды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Числовые ряды. Признак сходимости числового ряда по Даламберу. Разложение подынтегральной функции в ряд. Степенные ряды Маклорена. Применение числовых рядов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ПК 4.1,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1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196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результатов тестового эксперимента эффективности работы механизмов и оборудования железнодорожного транспорта по средствам определения сходимости числового ряда по признаку Даламбера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83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4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Вычисление пределов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5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Раздел 4. Основы теории вероятнос-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тей и математичес-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кой статистики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З3,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ПК 3.1, ПК 4.1, ЛР4,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523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4.1. Теория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вероятностей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комбинаторной задачи. Факториал числа. Виды соединений: размещения, перестановки, сочетания и их свойства. Применение комбинаторики при решении профессиональных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Случайный эксперимент, элементарные исходы, события. Определение вероятности: классическое, статистическое, геометрическое; условная вероятность. Теорем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 сложения и умножения вероятностей. Формула полной вероятности. Формула Бернулли. Случайные величины, законы их распределения и числовые характеристики. Математическое ожидание и дисперсия. Применение теории вероятностей при решении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У1, З1, З3,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ПК 3.1, ПК 4.1,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49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комбинаторных задач при организации технической эксплуатации машин и оборудования на железнодорожном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70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задач на нахождение вероятности события при изучении и планировании технологического цикла эксплуатации машин и оборудования железнодорожного транспорта. Определение среднеквадратичной скорости для расчета величины возвышения наружного рельса.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Вычисление вероятностей событий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5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Раздел 5. 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численные 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У2,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ОК 4, ПК 3.1, ПК 4.1,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9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5.1. Численное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дифференцирование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о численном дифференцировании. Формулы приближенного дифференцирования, основанные на интерполяционных формулах Ньютона. Применение численного дифференцирования при решении профессиональных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У2,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ПК4.1,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3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306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8"/>
        </w:trPr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Численное дифференцирование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5.2. Численное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решение обыкновенных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дифференциальных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о численном решении дифференциальных уравнений. Метод Эйлера для решения обыкновенных дифференциальных уравнений. Применение метода численного решения дифференциальных уравнений при решении профессиональных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У2,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ПК3.1,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00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Определение количества электроэнергии, затраченной на тягу поездов, в зависимости от плана и профиля пути посредством метода Эйлера и решения обыкновенных дифференциальных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29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Численное решение обыкновенных дифференциальных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0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Тема 5.3. Численное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интегрирование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о численном интегрировании. Формулы численного интегрирования прямоугольника и трапеций. Формула Симпсона. Абсолютная погрешность при численном интегрировании. Применение численного интегрирования для решения профессиональных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У2, З2,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ЛР 2, ЛР 4, ЛР 23, ЛР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90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840" w:type="dxa"/>
            <w:vMerge w:val="continue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Численное интегрирование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8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82" w:type="dxa"/>
            <w:textDirection w:val="lrTb"/>
            <w:noWrap w:val="false"/>
          </w:tcPr>
          <w:p>
            <w:pPr>
              <w:ind w:left="953"/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Промежуточная аттестация (экзамен)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82" w:type="dxa"/>
            <w:textDirection w:val="lrTb"/>
            <w:noWrap w:val="false"/>
          </w:tcPr>
          <w:p>
            <w:pPr>
              <w:ind w:left="953"/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Всего: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характеристики уровня усвоения учебного материала используются следующие обозначения: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6"/>
        </w:numPr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ознакомительный (узнавание ранее изученных объектов, свойств);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6"/>
        </w:numPr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репродуктивный (выполнение деятельности по образцу, инструкции или под руководством);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36"/>
        </w:numPr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продуктивный (планирование и самостоятельное выполнение деятельности, решение проблемных задач)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6834" w:h="11909" w:orient="landscape"/>
          <w:pgMar w:top="1134" w:right="1134" w:bottom="850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УСЛОВИЯ РЕАЛИЗАЦИИ ПРОГРАММЫ УЧЕБНОЙ ДИСЦИПЛИНЫ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3.1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Требования к минимальному материально-техническому обеспечению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567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Учебная дисциплина реализуется в учебном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кабинете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401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Математика.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Прикладная математика»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Оборудование учебного кабинета: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18"/>
        </w:numPr>
        <w:ind w:left="993"/>
        <w:jc w:val="both"/>
        <w:spacing w:after="0" w:line="360" w:lineRule="auto"/>
        <w:shd w:val="clear" w:color="auto" w:fill="ffffff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посадочные места по количеству обучающихся;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6"/>
        <w:numPr>
          <w:ilvl w:val="0"/>
          <w:numId w:val="18"/>
        </w:numPr>
        <w:ind w:left="993"/>
        <w:jc w:val="both"/>
        <w:spacing w:after="0" w:line="360" w:lineRule="auto"/>
        <w:shd w:val="clear" w:color="auto" w:fill="ffffff"/>
        <w:tabs>
          <w:tab w:val="left" w:pos="170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рабочее место преподавателя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56"/>
        <w:numPr>
          <w:ilvl w:val="0"/>
          <w:numId w:val="18"/>
        </w:numPr>
        <w:ind w:left="993"/>
        <w:jc w:val="both"/>
        <w:spacing w:after="0" w:line="360" w:lineRule="auto"/>
        <w:shd w:val="clear" w:color="auto" w:fill="ffffff"/>
        <w:tabs>
          <w:tab w:val="left" w:pos="170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учебная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287"/>
        <w:jc w:val="both"/>
        <w:spacing w:after="0" w:line="360" w:lineRule="auto"/>
        <w:shd w:val="clear" w:color="auto" w:fill="ffffff"/>
        <w:tabs>
          <w:tab w:val="left" w:pos="142" w:leader="none"/>
          <w:tab w:val="left" w:pos="1701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567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Технические средства обучения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рабочего места преподавателя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переносное мультимедийное оборудование.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Перечень рекомендуемых учебных изданий, дополнительной литературы Интернет- ресурсов, базы данных библиотечного фонда: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3.2.1. 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источники: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56"/>
        <w:numPr>
          <w:ilvl w:val="0"/>
          <w:numId w:val="16"/>
        </w:numPr>
        <w:ind w:left="851"/>
        <w:jc w:val="both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Гончаренко, В. М., Элементы высшей математики. : учебник / В. М. Гончаренко, Л. В. Липагина, А. А. Рылов. — Москва : КноРус, 2022. — 363 с. — ISBN 978-5-406-09798-4. — URL: https://book.ru/book/943679. — Текст : электронный.</w:t>
      </w:r>
      <w:r>
        <w:rPr>
          <w:rFonts w:ascii="Times New Roman" w:hAnsi="Times New Roman"/>
          <w:sz w:val="28"/>
        </w:rPr>
      </w:r>
    </w:p>
    <w:p>
      <w:pPr>
        <w:ind w:left="567"/>
        <w:jc w:val="both"/>
        <w:spacing w:after="0" w:line="360" w:lineRule="auto"/>
        <w:widowControl w:val="o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3.2.2. Дополнительные источники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756"/>
        <w:numPr>
          <w:ilvl w:val="0"/>
          <w:numId w:val="35"/>
        </w:numPr>
        <w:ind w:left="851" w:hanging="426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Блинова, С.П. Математика. Практикум для студентов технических специальностей / С. П. Блинова. — 2-е изд., стер. — Санкт-Петербург: Лань, 2023. — 196 с. — ISBN 978-5-507-45891-2. — Текст : электронный // Лань : электронно-библиотечная система. — URL: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https://e.lanbook.com/book/291170. — Режим доступа: для авториз. пользователей.</w:t>
      </w:r>
      <w:r>
        <w:rPr>
          <w:rFonts w:ascii="Times New Roman" w:hAnsi="Times New Roman" w:cs="Times New Roman"/>
          <w:sz w:val="28"/>
        </w:rPr>
      </w:r>
    </w:p>
    <w:p>
      <w:pPr>
        <w:pStyle w:val="756"/>
        <w:numPr>
          <w:ilvl w:val="0"/>
          <w:numId w:val="35"/>
        </w:numPr>
        <w:ind w:left="851" w:hanging="426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Демидович, Б. П. Дифференциальные уравнения : учебное пособие для вузов / Б. П. Демидо</w:t>
      </w:r>
      <w:r>
        <w:rPr>
          <w:rFonts w:ascii="Times New Roman" w:hAnsi="Times New Roman" w:cs="Times New Roman"/>
          <w:sz w:val="28"/>
        </w:rPr>
        <w:t xml:space="preserve">вич, В. П. Моденов. — 6-е изд., стер. — Санкт-Петербург : Лань, 2022. — 280 с. — ISBN 978-5-8114-9441-5. — Текст : электронный // Лань : электронно-библиотечная система. — URL: https://e.lanbook.com/book/195426. — Режим доступа: для авториз. пользователей.</w:t>
      </w:r>
      <w:r>
        <w:rPr>
          <w:rFonts w:ascii="Times New Roman" w:hAnsi="Times New Roman" w:cs="Times New Roman"/>
          <w:sz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3.2.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Перечень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профессиональных баз данных и информационных справочных систем: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56"/>
        <w:numPr>
          <w:ilvl w:val="0"/>
          <w:numId w:val="32"/>
        </w:numPr>
        <w:ind w:left="851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Научная электронная библиотека (НЭБ).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en-US"/>
        </w:rPr>
        <w:t xml:space="preserve">URL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 </w:t>
      </w:r>
      <w:hyperlink r:id="rId11" w:tooltip="http://www.elibrary.ru" w:history="1">
        <w:r>
          <w:rPr>
            <w:rStyle w:val="767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http://www.elibrary.ru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– Текст: электронный.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56"/>
        <w:numPr>
          <w:ilvl w:val="0"/>
          <w:numId w:val="32"/>
        </w:numPr>
        <w:ind w:left="851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Открытый колледж. Математика.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en-US"/>
        </w:rPr>
        <w:t xml:space="preserve">URL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 </w:t>
      </w:r>
      <w:hyperlink r:id="rId12" w:tooltip="https://mathematics.ru" w:history="1">
        <w:r>
          <w:rPr>
            <w:rStyle w:val="76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https://mathematics.ru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Текст: электронный.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56"/>
        <w:numPr>
          <w:ilvl w:val="0"/>
          <w:numId w:val="32"/>
        </w:numPr>
        <w:ind w:left="851" w:right="4"/>
        <w:jc w:val="both"/>
        <w:spacing w:after="0" w:line="360" w:lineRule="auto"/>
        <w:widowControl w:val="o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библиотека.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math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Текст: электронный.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Next/>
        <w:spacing w:after="0"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 xml:space="preserve">4. Контроль и оценка результатов освоения УЧЕБНОЙ Дисциплины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и оценка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результатов освоения учебно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дисциплины осуществляется преподавателем в процессе проведения теоретических и практических занятий, выполнения обучающимися индивидуальных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(подготовка сообщений и презентаций)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426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Промежуточная аттестация в форме экзамена.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3202"/>
        <w:gridCol w:w="3202"/>
      </w:tblGrid>
      <w:tr>
        <w:tblPrEx/>
        <w:trPr/>
        <w:tc>
          <w:tcPr>
            <w:shd w:val="clear" w:color="auto" w:fill="auto"/>
            <w:tcW w:w="32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обучения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(У, З, ОК/ПК, ЛР)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оценки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результатов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оценки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результатов обучения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У1. Применять математические методы дифференциального и интегрального исчисления для решения профессиональных задач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ОК01-04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ПК4.1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формулы дифференцирования функций;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значения определенных интегралов;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производные для решения прикладных задач;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определенный интеграл для решения прикладных задач;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решение линейного уравнения первого порядка;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частное решение линейного уравнения первого порядка;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общий интеграл линейного однородного уравнения первого порядка;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уравнения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разделяющимися пере-менными;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решение уравнения второго порядка с постоянными коэффициентами;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решение уравнений допускающих понижение порядка;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i-тые члены числового ряда;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частичные суммы числового ряда;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необходимый признак сходимости числовых рядов;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ряды на сходимость с помощью метода Даламбера и метода Коши;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радиус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сходимости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степенного ряда;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756"/>
              <w:numPr>
                <w:ilvl w:val="0"/>
                <w:numId w:val="22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прикладные и профессиональные задачи методами дифференциального и интегрального исчисления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устного опроса, сообщений, докладов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 текущий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контроль, защита практических заданий;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экспертная оценка 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индивидуальных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заданий,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самостоятельных работ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У2. Применять основ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ные положения теории вероятностей и матема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тической статистики в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ОК01-03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ПК4.1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23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простейшие комбинаторные задачи методом перебора, а также с использованием известных формул;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3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вычислять в простейших случаях вероятности событий на основе подсчета числа исходов;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3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операции над событиями и находить их вероятности;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3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закон распределения случайной величины и находить их числовые характеристики;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756"/>
              <w:numPr>
                <w:ilvl w:val="0"/>
                <w:numId w:val="23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прикладные и профессиональные задачи посредствам теории вероятностей и математической статистики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защит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практических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индивидуальные задания,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сообщения, доклады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У3. Использовать прие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мы и методы математи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ческого синтеза и анализа в различных профессиональных си-туациях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ОК02-ОК04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ПК4.1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24"/>
              </w:numPr>
              <w:ind w:left="34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прибли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женное значение определенного интег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34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приближен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значение произ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водной функции в точке;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34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дифферен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циальные уравнения с помощью числен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методов;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34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прикладные задачи по средствам численных методов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 практических и самостоятельных работ,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письменных заданий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У4. Умение решать задачи дискретной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ПК4.1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24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операции над множествами и их элементами;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решать прикладные задачи по средствам дискретной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 практических и самостоятельных работ,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устного опроса и письменных заданий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У5. Умение использо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вать методы линейной алгебры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ОК02-04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ПК1.1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ПК1.2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24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Осуществлять переход между формами записи комплексного числа;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выполнять действия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над комплексными числами, заданными в алгебраической, триго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нометрической и 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казательной формах;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4"/>
              </w:numPr>
              <w:ind w:left="204" w:hanging="284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применять комплекс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ные числа при решении практических и профессиональных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 практических и самостоятельных работ,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устного опроса и письменных заданий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ind w:left="-8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З1. Основные понятия и методы математическо-ло-гического синтеза и анализа логических устройств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ОК01-04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ПК4.1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9"/>
              </w:numPr>
              <w:ind w:left="204" w:hanging="283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 основные формулы, определения и теоремы математи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ческого анализа, дискретной математи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ки, комбинаторики, статистики и теории вероятностей, численных методов;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19"/>
              </w:numPr>
              <w:ind w:left="204" w:hanging="283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приемы и методы математического 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теза и анализа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логических 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письменных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сообщении, докладов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З2. Способы решения прикладных задач мето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 комплексных чисел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ОК02-04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ПК1.1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ПК1.2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ЛР30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25"/>
              </w:numPr>
              <w:ind w:left="204" w:hanging="28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 основные поня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тия и формулы теории комплексных чисел;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56"/>
              <w:numPr>
                <w:ilvl w:val="0"/>
                <w:numId w:val="25"/>
              </w:numPr>
              <w:ind w:left="204" w:hanging="284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способов решения прикладных задач методом комплексных чисел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Оценка выполнения письменных работ, устных ответов, индивидуальных заданий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9" w:h="16834" w:orient="portrait"/>
          <w:pgMar w:top="1134" w:right="850" w:bottom="568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ИСПОЛЬЗУЕМЫХ МЕТОДОВ ОБУЧЕНИЯ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Пассивные: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лекция, чтение, опрос.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Активные и интерактивные: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мозговой штурм, творческие задания, работа в малых группах, изучение и закрепление нового информационного материала, интерактивная лекция, работа с наглядным пособием, проектный метод.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87302657"/>
      <w:docPartObj>
        <w:docPartGallery w:val="Page Numbers (Bottom of Page)"/>
        <w:docPartUnique w:val="true"/>
      </w:docPartObj>
      <w:rPr/>
    </w:sdtPr>
    <w:sdtContent>
      <w:p>
        <w:pPr>
          <w:pStyle w:val="761"/>
          <w:jc w:val="right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76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7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9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1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3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5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7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9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1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3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2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2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04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04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6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6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1727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13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2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26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976" w:hanging="21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1"/>
  </w:num>
  <w:num w:numId="2">
    <w:abstractNumId w:val="20"/>
  </w:num>
  <w:num w:numId="3">
    <w:abstractNumId w:val="32"/>
  </w:num>
  <w:num w:numId="4">
    <w:abstractNumId w:val="26"/>
  </w:num>
  <w:num w:numId="5">
    <w:abstractNumId w:val="3"/>
  </w:num>
  <w:num w:numId="6">
    <w:abstractNumId w:val="19"/>
  </w:num>
  <w:num w:numId="7">
    <w:abstractNumId w:val="10"/>
  </w:num>
  <w:num w:numId="8">
    <w:abstractNumId w:val="11"/>
  </w:num>
  <w:num w:numId="9">
    <w:abstractNumId w:val="18"/>
  </w:num>
  <w:num w:numId="10">
    <w:abstractNumId w:val="13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34"/>
  </w:num>
  <w:num w:numId="16">
    <w:abstractNumId w:val="28"/>
  </w:num>
  <w:num w:numId="17">
    <w:abstractNumId w:val="29"/>
  </w:num>
  <w:num w:numId="18">
    <w:abstractNumId w:val="6"/>
  </w:num>
  <w:num w:numId="19">
    <w:abstractNumId w:val="27"/>
  </w:num>
  <w:num w:numId="20">
    <w:abstractNumId w:val="17"/>
  </w:num>
  <w:num w:numId="21">
    <w:abstractNumId w:val="4"/>
  </w:num>
  <w:num w:numId="22">
    <w:abstractNumId w:val="0"/>
  </w:num>
  <w:num w:numId="23">
    <w:abstractNumId w:val="16"/>
  </w:num>
  <w:num w:numId="24">
    <w:abstractNumId w:val="37"/>
  </w:num>
  <w:num w:numId="25">
    <w:abstractNumId w:val="24"/>
  </w:num>
  <w:num w:numId="26">
    <w:abstractNumId w:val="7"/>
  </w:num>
  <w:num w:numId="27">
    <w:abstractNumId w:val="30"/>
  </w:num>
  <w:num w:numId="28">
    <w:abstractNumId w:val="25"/>
  </w:num>
  <w:num w:numId="29">
    <w:abstractNumId w:val="23"/>
  </w:num>
  <w:num w:numId="30">
    <w:abstractNumId w:val="8"/>
  </w:num>
  <w:num w:numId="31">
    <w:abstractNumId w:val="36"/>
  </w:num>
  <w:num w:numId="32">
    <w:abstractNumId w:val="33"/>
  </w:num>
  <w:num w:numId="33">
    <w:abstractNumId w:val="5"/>
  </w:num>
  <w:num w:numId="34">
    <w:abstractNumId w:val="14"/>
  </w:num>
  <w:num w:numId="35">
    <w:abstractNumId w:val="12"/>
  </w:num>
  <w:num w:numId="36">
    <w:abstractNumId w:val="9"/>
  </w:num>
  <w:num w:numId="37">
    <w:abstractNumId w:val="2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2"/>
    <w:link w:val="769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51"/>
    <w:next w:val="75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5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51"/>
    <w:next w:val="75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5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51"/>
    <w:next w:val="75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5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1"/>
    <w:next w:val="75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1"/>
    <w:next w:val="75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1"/>
    <w:next w:val="7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1"/>
    <w:next w:val="7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1"/>
    <w:next w:val="7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1"/>
    <w:next w:val="75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52"/>
    <w:link w:val="34"/>
    <w:uiPriority w:val="10"/>
    <w:rPr>
      <w:sz w:val="48"/>
      <w:szCs w:val="48"/>
    </w:rPr>
  </w:style>
  <w:style w:type="paragraph" w:styleId="36">
    <w:name w:val="Subtitle"/>
    <w:basedOn w:val="751"/>
    <w:next w:val="75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52"/>
    <w:link w:val="36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1"/>
    <w:next w:val="7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2"/>
    <w:link w:val="759"/>
    <w:uiPriority w:val="99"/>
  </w:style>
  <w:style w:type="character" w:styleId="45">
    <w:name w:val="Footer Char"/>
    <w:basedOn w:val="752"/>
    <w:link w:val="761"/>
    <w:uiPriority w:val="99"/>
  </w:style>
  <w:style w:type="paragraph" w:styleId="46">
    <w:name w:val="Caption"/>
    <w:basedOn w:val="751"/>
    <w:next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1"/>
    <w:uiPriority w:val="99"/>
  </w:style>
  <w:style w:type="table" w:styleId="49">
    <w:name w:val="Table Grid Light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5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52"/>
    <w:uiPriority w:val="99"/>
    <w:unhideWhenUsed/>
    <w:rPr>
      <w:vertAlign w:val="superscript"/>
    </w:rPr>
  </w:style>
  <w:style w:type="paragraph" w:styleId="178">
    <w:name w:val="endnote text"/>
    <w:basedOn w:val="7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2"/>
    <w:uiPriority w:val="99"/>
    <w:semiHidden/>
    <w:unhideWhenUsed/>
    <w:rPr>
      <w:vertAlign w:val="superscript"/>
    </w:rPr>
  </w:style>
  <w:style w:type="paragraph" w:styleId="181">
    <w:name w:val="toc 1"/>
    <w:basedOn w:val="751"/>
    <w:next w:val="7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1"/>
    <w:next w:val="7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1"/>
    <w:next w:val="7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1"/>
    <w:next w:val="7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1"/>
    <w:next w:val="7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1"/>
    <w:next w:val="7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1"/>
    <w:next w:val="7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1"/>
    <w:next w:val="7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1"/>
    <w:next w:val="7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1"/>
    <w:next w:val="751"/>
    <w:uiPriority w:val="99"/>
    <w:unhideWhenUsed/>
    <w:pPr>
      <w:spacing w:after="0" w:afterAutospacing="0"/>
    </w:pPr>
  </w:style>
  <w:style w:type="paragraph" w:styleId="751" w:default="1">
    <w:name w:val="Normal"/>
    <w:qFormat/>
  </w:style>
  <w:style w:type="character" w:styleId="752" w:default="1">
    <w:name w:val="Default Paragraph Font"/>
    <w:uiPriority w:val="1"/>
    <w:semiHidden/>
    <w:unhideWhenUsed/>
  </w:style>
  <w:style w:type="table" w:styleId="75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4" w:default="1">
    <w:name w:val="No List"/>
    <w:uiPriority w:val="99"/>
    <w:semiHidden/>
    <w:unhideWhenUsed/>
  </w:style>
  <w:style w:type="table" w:styleId="755">
    <w:name w:val="Table Grid"/>
    <w:basedOn w:val="7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56">
    <w:name w:val="List Paragraph"/>
    <w:basedOn w:val="751"/>
    <w:link w:val="766"/>
    <w:uiPriority w:val="34"/>
    <w:qFormat/>
    <w:pPr>
      <w:contextualSpacing/>
      <w:ind w:left="720"/>
    </w:pPr>
  </w:style>
  <w:style w:type="paragraph" w:styleId="757">
    <w:name w:val="Document Map"/>
    <w:basedOn w:val="751"/>
    <w:link w:val="75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58" w:customStyle="1">
    <w:name w:val="Схема документа Знак"/>
    <w:basedOn w:val="752"/>
    <w:link w:val="757"/>
    <w:uiPriority w:val="99"/>
    <w:semiHidden/>
    <w:rPr>
      <w:rFonts w:ascii="Tahoma" w:hAnsi="Tahoma" w:cs="Tahoma"/>
      <w:sz w:val="16"/>
      <w:szCs w:val="16"/>
    </w:rPr>
  </w:style>
  <w:style w:type="paragraph" w:styleId="759">
    <w:name w:val="Header"/>
    <w:basedOn w:val="751"/>
    <w:link w:val="76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0" w:customStyle="1">
    <w:name w:val="Верхний колонтитул Знак"/>
    <w:basedOn w:val="752"/>
    <w:link w:val="759"/>
    <w:uiPriority w:val="99"/>
    <w:semiHidden/>
  </w:style>
  <w:style w:type="paragraph" w:styleId="761">
    <w:name w:val="Footer"/>
    <w:basedOn w:val="751"/>
    <w:link w:val="7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2" w:customStyle="1">
    <w:name w:val="Нижний колонтитул Знак"/>
    <w:basedOn w:val="752"/>
    <w:link w:val="761"/>
    <w:uiPriority w:val="99"/>
  </w:style>
  <w:style w:type="character" w:styleId="763" w:customStyle="1">
    <w:name w:val="book-griff"/>
    <w:basedOn w:val="752"/>
  </w:style>
  <w:style w:type="paragraph" w:styleId="764">
    <w:name w:val="Body Text"/>
    <w:basedOn w:val="751"/>
    <w:link w:val="76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765" w:customStyle="1">
    <w:name w:val="Основной текст Знак"/>
    <w:basedOn w:val="752"/>
    <w:link w:val="764"/>
    <w:uiPriority w:val="1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766" w:customStyle="1">
    <w:name w:val="Абзац списка Знак"/>
    <w:link w:val="756"/>
    <w:uiPriority w:val="34"/>
    <w:qFormat/>
  </w:style>
  <w:style w:type="character" w:styleId="767">
    <w:name w:val="Hyperlink"/>
    <w:uiPriority w:val="99"/>
    <w:unhideWhenUsed/>
    <w:rPr>
      <w:color w:val="0000ff"/>
      <w:u w:val="single"/>
    </w:rPr>
  </w:style>
  <w:style w:type="paragraph" w:styleId="768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69" w:customStyle="1">
    <w:name w:val="Heading 1"/>
    <w:basedOn w:val="751"/>
    <w:uiPriority w:val="1"/>
    <w:qFormat/>
    <w:pPr>
      <w:ind w:left="921"/>
      <w:spacing w:after="0" w:line="240" w:lineRule="auto"/>
      <w:widowControl w:val="off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70">
    <w:name w:val="FollowedHyperlink"/>
    <w:basedOn w:val="752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www.elibrary.ru" TargetMode="External"/><Relationship Id="rId12" Type="http://schemas.openxmlformats.org/officeDocument/2006/relationships/hyperlink" Target="https://mathematics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6B927-7676-4C1C-BE06-B2B79BC1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метод кабинет</cp:lastModifiedBy>
  <cp:revision>6</cp:revision>
  <dcterms:created xsi:type="dcterms:W3CDTF">2025-01-29T14:13:00Z</dcterms:created>
  <dcterms:modified xsi:type="dcterms:W3CDTF">2025-05-19T10:39:43Z</dcterms:modified>
</cp:coreProperties>
</file>