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9C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Pr="00AA2DE4" w:rsidRDefault="00C06821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ПРОФЕССИОНАЛЬНОГО МОДУЛЯ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08.02.10 Строительство железных дорог, путь и путевое хозяйство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0A3E16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 xml:space="preserve"> </w:t>
      </w:r>
    </w:p>
    <w:p w:rsidR="00A3739C" w:rsidRPr="00AA2DE4" w:rsidRDefault="001A22C2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2023</w:t>
      </w:r>
      <w:bookmarkStart w:id="0" w:name="_GoBack"/>
      <w:bookmarkEnd w:id="0"/>
    </w:p>
    <w:p w:rsidR="00C06821" w:rsidRDefault="00C06821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lastRenderedPageBreak/>
        <w:t>СОДЕРЖАНИЕ</w:t>
      </w: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2"/>
        <w:tblW w:w="0" w:type="auto"/>
        <w:tblInd w:w="-567" w:type="dxa"/>
        <w:tblLook w:val="04A0" w:firstRow="1" w:lastRow="0" w:firstColumn="1" w:lastColumn="0" w:noHBand="0" w:noVBand="1"/>
      </w:tblPr>
      <w:tblGrid>
        <w:gridCol w:w="9154"/>
        <w:gridCol w:w="984"/>
      </w:tblGrid>
      <w:tr w:rsidR="003162B4" w:rsidRPr="00AA2DE4" w:rsidTr="002A118B">
        <w:tc>
          <w:tcPr>
            <w:tcW w:w="915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AA2DE4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3162B4" w:rsidRPr="00AA2DE4" w:rsidTr="002A118B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984" w:type="dxa"/>
          </w:tcPr>
          <w:p w:rsidR="003162B4" w:rsidRPr="00AA2DE4" w:rsidRDefault="00476608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3162B4" w:rsidRPr="00AA2DE4" w:rsidTr="002A118B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:rsidR="003162B4" w:rsidRPr="00AA2DE4" w:rsidRDefault="00476608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8</w:t>
            </w:r>
          </w:p>
        </w:tc>
      </w:tr>
      <w:tr w:rsidR="003162B4" w:rsidRPr="00AA2DE4" w:rsidTr="002A118B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</w:tr>
      <w:tr w:rsidR="003162B4" w:rsidRPr="00AA2DE4" w:rsidTr="002A118B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8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</w:tr>
    </w:tbl>
    <w:p w:rsidR="00D46091" w:rsidRPr="00AA2DE4" w:rsidRDefault="00D4609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2A118B" w:rsidRDefault="002A118B">
      <w:pPr>
        <w:rPr>
          <w:color w:val="262626" w:themeColor="text1" w:themeTint="D9"/>
        </w:rPr>
      </w:pPr>
    </w:p>
    <w:p w:rsidR="00C06821" w:rsidRPr="00AA2DE4" w:rsidRDefault="00C0682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1. ОБЩАЯ ХАРАКТЕРИСТИКА рабочей ПРОГРАММЫ ПРОФЕССИОНАЛЬНОГО МОДУЛЯ</w:t>
      </w:r>
    </w:p>
    <w:p w:rsidR="003162B4" w:rsidRPr="00AA2DE4" w:rsidRDefault="003162B4" w:rsidP="0031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3162B4" w:rsidRPr="00AA2DE4" w:rsidRDefault="003162B4" w:rsidP="0031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1.1. Цель и планируемые результаты освоения профессионального модуля</w:t>
      </w:r>
    </w:p>
    <w:p w:rsidR="003162B4" w:rsidRPr="00AA2DE4" w:rsidRDefault="003162B4" w:rsidP="003162B4">
      <w:p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Рабочая программа профессионального модуля является частью программы подготовки специалистов среднего звена среднего профессионального образования в соответствии с ФГОС СПО по 08.02.10 Строительство железных дорог, путь и путевое хозяйство.</w:t>
      </w: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изучения профессионального модуля обучающийся должен освоить основной  вид  профессиональной деятельности  ВПД </w:t>
      </w: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Проведение геодезических работ при изысканиях по реконструкции, проектированию, строительству и эксплуатации железных дорог 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 соответствующие ему общие компетенции (ОК), профессиональные компетенции (ПК) и личностные результаты (ЛР):</w:t>
      </w:r>
    </w:p>
    <w:p w:rsidR="003162B4" w:rsidRPr="00AA2DE4" w:rsidRDefault="003162B4" w:rsidP="003162B4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Перечень общих компетенций (ОК):</w:t>
      </w:r>
    </w:p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3162B4" w:rsidRPr="00AA2DE4" w:rsidTr="003162B4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C06821" w:rsidP="0028481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C06821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C06821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</w:t>
            </w:r>
            <w:r w:rsidR="00DE487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поведения.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C06821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E487A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C06821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E487A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C06821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E487A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3162B4" w:rsidRPr="00AA2DE4" w:rsidRDefault="003162B4" w:rsidP="003162B4">
      <w:p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</w:p>
    <w:p w:rsidR="003162B4" w:rsidRPr="00C06821" w:rsidRDefault="003162B4" w:rsidP="003162B4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bidi="en-US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bidi="en-US"/>
        </w:rPr>
        <w:t>Перечень профессиональных компетенций (ПК):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04"/>
        <w:gridCol w:w="8798"/>
      </w:tblGrid>
      <w:tr w:rsidR="003162B4" w:rsidRPr="00AA2DE4" w:rsidTr="003162B4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C06821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3162B4" w:rsidRPr="00AA2DE4" w:rsidTr="003162B4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1.1</w:t>
            </w: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Выполнять различные виды геодезических съемок</w:t>
            </w:r>
          </w:p>
        </w:tc>
      </w:tr>
      <w:tr w:rsidR="003162B4" w:rsidRPr="00AA2DE4" w:rsidTr="003162B4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Обрабатывать материалы геодезических съемок</w:t>
            </w:r>
          </w:p>
        </w:tc>
      </w:tr>
      <w:tr w:rsidR="00DF5A52" w:rsidRPr="00AA2DE4" w:rsidTr="003162B4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1.1.3 Перечень личностных результатов (ЛР):</w:t>
      </w:r>
    </w:p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личностных результатов</w:t>
            </w:r>
          </w:p>
        </w:tc>
      </w:tr>
      <w:tr w:rsidR="003162B4" w:rsidRPr="00AA2DE4" w:rsidTr="003162B4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AA2DE4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3162B4" w:rsidRPr="00AA2DE4" w:rsidRDefault="003162B4" w:rsidP="003162B4">
      <w:pPr>
        <w:spacing w:after="0" w:line="276" w:lineRule="auto"/>
        <w:ind w:left="43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:rsidR="003162B4" w:rsidRPr="00AA2DE4" w:rsidRDefault="003162B4" w:rsidP="00E33F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1.1.4. В результате освоения профессионального модуля обучающийся должен: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иметь практический опыт: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 1-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разбивки трассы, закрепления точек на местности;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 2 -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обработки технической документации.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уметь: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У 1 - 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2 -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выполнять разбивочные работы, вести геодезический контроль на изысканиях и различных этапах строительства железных дорог;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знать: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 1 -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устройство и применение геодезических приборов;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 2 -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способы и правила геодезических измерений;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 3 - </w:t>
      </w:r>
      <w:r w:rsidR="00E27FA7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правила трассирования и проектирования железных дорог, требования, предъявляемые к ним.</w:t>
      </w: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14668 Монтер пути; 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18401 Сигналист; 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11796 Дежурный по переезду;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11241 Бригадир освобожденный по текущему содержанию и ремонту пути и    искусственных сооружений;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lastRenderedPageBreak/>
        <w:t xml:space="preserve">           Мастер дорожный;</w:t>
      </w:r>
    </w:p>
    <w:p w:rsidR="00E33FE5" w:rsidRPr="00AA2DE4" w:rsidRDefault="00E33FE5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          Техник участка пути.</w:t>
      </w:r>
    </w:p>
    <w:p w:rsidR="003564AB" w:rsidRPr="00AA2DE4" w:rsidRDefault="003162B4" w:rsidP="00E33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1.2 Место профессионального модуля в структуре программы подготовки специалистов среднего звена:</w:t>
      </w:r>
    </w:p>
    <w:p w:rsidR="003564AB" w:rsidRPr="00AA2DE4" w:rsidRDefault="003564AB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профессиональный цикл, общепрофессиональные дисциплины.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1.3 Количество часов на освоение рабочей программы профессионального модуля в соответствии с учебным планом (УП):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Всего часов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6C523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234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 них на освоение МДК 0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.0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</w:t>
      </w:r>
      <w:r w:rsidR="00E33FE5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90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том числе: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самостоятельная  работа   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________</w:t>
      </w:r>
      <w:r w:rsidR="00E33FE5"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30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__________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 них на освоение МДК 0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.0</w:t>
      </w:r>
      <w:r w:rsidR="003564AB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</w:t>
      </w:r>
      <w:r w:rsidR="006C523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144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том числе: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самостоятельная  работа   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_________</w:t>
      </w:r>
      <w:r w:rsidR="00E33FE5"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49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__________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учебная практика___</w:t>
      </w:r>
      <w:r w:rsidR="00CD2FD8"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144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______</w:t>
      </w:r>
    </w:p>
    <w:p w:rsidR="006C5234" w:rsidRPr="00AA2DE4" w:rsidRDefault="006C523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-ПП.01.01_____72___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Квалификационный экзамен в _____</w:t>
      </w:r>
      <w:r w:rsidR="00CD2FD8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8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_____ семестре</w:t>
      </w: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1.4.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Перечень учебно-методического обеспечения для самостоятельной работы обучающихся по профессиональному модулю:</w:t>
      </w: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3564AB" w:rsidRPr="00AA2DE4" w:rsidRDefault="003564AB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методические указания по выполнению самостоятельных работ по профессиональному модулю ПМ. 01 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3564AB" w:rsidRPr="00AA2DE4" w:rsidRDefault="003564AB" w:rsidP="003564AB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1.5 Перечень используемых методов обучения:</w:t>
      </w: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1.5.1 Пассивные: </w:t>
      </w:r>
    </w:p>
    <w:p w:rsidR="003162B4" w:rsidRPr="00AA2DE4" w:rsidRDefault="003564AB" w:rsidP="00560E84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Лекции, опросы</w:t>
      </w:r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видеоматериалы</w:t>
      </w:r>
    </w:p>
    <w:p w:rsidR="00560E8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1.5.2 Активные и интерактивные</w:t>
      </w:r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3162B4" w:rsidRPr="00AA2DE4" w:rsidRDefault="003162B4" w:rsidP="003564A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Круглый стол, кейс-методы, мозговой штурм,</w:t>
      </w:r>
      <w:r w:rsidR="00560E84" w:rsidRPr="00AA2DE4">
        <w:rPr>
          <w:color w:val="262626" w:themeColor="text1" w:themeTint="D9"/>
        </w:rPr>
        <w:t xml:space="preserve"> </w:t>
      </w:r>
      <w:r w:rsidR="00560E84"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деловая игра.</w:t>
      </w: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284815" w:rsidRPr="00AA2DE4" w:rsidRDefault="00284815" w:rsidP="002A118B">
      <w:pPr>
        <w:spacing w:after="0" w:line="276" w:lineRule="auto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sectPr w:rsidR="00284815" w:rsidRPr="00AA2DE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E84" w:rsidRPr="00AA2DE4" w:rsidRDefault="00560E84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lastRenderedPageBreak/>
        <w:t>2. Структура и содержание профессионального модуля</w:t>
      </w:r>
    </w:p>
    <w:p w:rsidR="00560E84" w:rsidRPr="00AA2DE4" w:rsidRDefault="00560E84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</w:p>
    <w:p w:rsidR="00E33FE5" w:rsidRPr="00AA2DE4" w:rsidRDefault="00560E84" w:rsidP="00E33FE5">
      <w:pPr>
        <w:spacing w:after="200" w:line="276" w:lineRule="auto"/>
        <w:ind w:firstLine="85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 xml:space="preserve">2.1. </w:t>
      </w: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>Структура профессионального модуля</w:t>
      </w:r>
    </w:p>
    <w:p w:rsidR="00284815" w:rsidRPr="00AA2DE4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tbl>
      <w:tblPr>
        <w:tblStyle w:val="a3"/>
        <w:tblW w:w="15754" w:type="dxa"/>
        <w:tblInd w:w="-337" w:type="dxa"/>
        <w:tblLook w:val="04A0" w:firstRow="1" w:lastRow="0" w:firstColumn="1" w:lastColumn="0" w:noHBand="0" w:noVBand="1"/>
      </w:tblPr>
      <w:tblGrid>
        <w:gridCol w:w="2182"/>
        <w:gridCol w:w="2240"/>
        <w:gridCol w:w="1739"/>
        <w:gridCol w:w="837"/>
        <w:gridCol w:w="1607"/>
        <w:gridCol w:w="1130"/>
        <w:gridCol w:w="903"/>
        <w:gridCol w:w="1130"/>
        <w:gridCol w:w="1031"/>
        <w:gridCol w:w="2955"/>
      </w:tblGrid>
      <w:tr w:rsidR="00284815" w:rsidRPr="00AA2DE4" w:rsidTr="00284815">
        <w:tc>
          <w:tcPr>
            <w:tcW w:w="2182" w:type="dxa"/>
            <w:vMerge w:val="restart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2240" w:type="dxa"/>
            <w:vMerge w:val="restart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Наименования разделов профессионального модуля*</w:t>
            </w:r>
          </w:p>
        </w:tc>
        <w:tc>
          <w:tcPr>
            <w:tcW w:w="1739" w:type="dxa"/>
            <w:vMerge w:val="restart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 часов (максимальная учебная нагрузка и практики)</w:t>
            </w:r>
          </w:p>
        </w:tc>
        <w:tc>
          <w:tcPr>
            <w:tcW w:w="5607" w:type="dxa"/>
            <w:gridSpan w:val="5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Объём времени, отведённый на освоение междисциплинарного курса (курсов), ч</w:t>
            </w:r>
          </w:p>
        </w:tc>
        <w:tc>
          <w:tcPr>
            <w:tcW w:w="3986" w:type="dxa"/>
            <w:gridSpan w:val="2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Практика, ч</w:t>
            </w:r>
          </w:p>
        </w:tc>
      </w:tr>
      <w:tr w:rsidR="00284815" w:rsidRPr="00AA2DE4" w:rsidTr="00284815">
        <w:tc>
          <w:tcPr>
            <w:tcW w:w="2182" w:type="dxa"/>
            <w:vMerge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74" w:type="dxa"/>
            <w:gridSpan w:val="3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2033" w:type="dxa"/>
            <w:gridSpan w:val="2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031" w:type="dxa"/>
            <w:vMerge w:val="restart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учебная</w:t>
            </w:r>
          </w:p>
        </w:tc>
        <w:tc>
          <w:tcPr>
            <w:tcW w:w="2955" w:type="dxa"/>
            <w:vMerge w:val="restart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Производственная (по профилю специальности)** (если предусмотрена рассредоточенная практика)</w:t>
            </w:r>
          </w:p>
        </w:tc>
      </w:tr>
      <w:tr w:rsidR="00284815" w:rsidRPr="00AA2DE4" w:rsidTr="00284815">
        <w:tc>
          <w:tcPr>
            <w:tcW w:w="2182" w:type="dxa"/>
            <w:vMerge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60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т.ч. практические занятия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т.ч. курсовая работа</w:t>
            </w:r>
          </w:p>
        </w:tc>
        <w:tc>
          <w:tcPr>
            <w:tcW w:w="903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т.ч. курсовая работа (проект)</w:t>
            </w:r>
          </w:p>
        </w:tc>
        <w:tc>
          <w:tcPr>
            <w:tcW w:w="1031" w:type="dxa"/>
            <w:vMerge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284815">
        <w:tc>
          <w:tcPr>
            <w:tcW w:w="2182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60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</w:tr>
      <w:tr w:rsidR="00284815" w:rsidRPr="00AA2DE4" w:rsidTr="00284815">
        <w:tc>
          <w:tcPr>
            <w:tcW w:w="2182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ПК 1.1., ПК 1.2.</w:t>
            </w:r>
          </w:p>
        </w:tc>
        <w:tc>
          <w:tcPr>
            <w:tcW w:w="224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Раздел 1. Выполнение основных геодезических работ</w:t>
            </w:r>
          </w:p>
        </w:tc>
        <w:tc>
          <w:tcPr>
            <w:tcW w:w="1739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90</w:t>
            </w:r>
          </w:p>
        </w:tc>
        <w:tc>
          <w:tcPr>
            <w:tcW w:w="83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60</w:t>
            </w:r>
          </w:p>
        </w:tc>
        <w:tc>
          <w:tcPr>
            <w:tcW w:w="160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2955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284815" w:rsidRPr="00AA2DE4" w:rsidTr="00284815">
        <w:tc>
          <w:tcPr>
            <w:tcW w:w="2182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ПК 1.3.</w:t>
            </w:r>
          </w:p>
        </w:tc>
        <w:tc>
          <w:tcPr>
            <w:tcW w:w="224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Раздел 2. Проведение изысканий и проектирование железных дорог</w:t>
            </w:r>
          </w:p>
        </w:tc>
        <w:tc>
          <w:tcPr>
            <w:tcW w:w="1739" w:type="dxa"/>
          </w:tcPr>
          <w:p w:rsidR="00284815" w:rsidRPr="00AA2DE4" w:rsidRDefault="006C5234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144</w:t>
            </w:r>
          </w:p>
        </w:tc>
        <w:tc>
          <w:tcPr>
            <w:tcW w:w="837" w:type="dxa"/>
          </w:tcPr>
          <w:p w:rsidR="00284815" w:rsidRPr="00AA2DE4" w:rsidRDefault="006C5234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95</w:t>
            </w:r>
          </w:p>
        </w:tc>
        <w:tc>
          <w:tcPr>
            <w:tcW w:w="160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42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49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5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284815" w:rsidRPr="00AA2DE4" w:rsidTr="00284815">
        <w:tc>
          <w:tcPr>
            <w:tcW w:w="2182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4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739" w:type="dxa"/>
          </w:tcPr>
          <w:p w:rsidR="00284815" w:rsidRPr="00AA2DE4" w:rsidRDefault="006C5234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234</w:t>
            </w:r>
          </w:p>
        </w:tc>
        <w:tc>
          <w:tcPr>
            <w:tcW w:w="837" w:type="dxa"/>
          </w:tcPr>
          <w:p w:rsidR="00284815" w:rsidRPr="00AA2DE4" w:rsidRDefault="006C5234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155</w:t>
            </w:r>
          </w:p>
        </w:tc>
        <w:tc>
          <w:tcPr>
            <w:tcW w:w="160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72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03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79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031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5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284815">
        <w:tc>
          <w:tcPr>
            <w:tcW w:w="2182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4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Учебная практика</w:t>
            </w:r>
          </w:p>
        </w:tc>
        <w:tc>
          <w:tcPr>
            <w:tcW w:w="1739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144</w:t>
            </w:r>
          </w:p>
        </w:tc>
        <w:tc>
          <w:tcPr>
            <w:tcW w:w="83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03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031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144</w:t>
            </w:r>
          </w:p>
        </w:tc>
        <w:tc>
          <w:tcPr>
            <w:tcW w:w="2955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284815">
        <w:tc>
          <w:tcPr>
            <w:tcW w:w="2182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4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739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72</w:t>
            </w:r>
          </w:p>
        </w:tc>
        <w:tc>
          <w:tcPr>
            <w:tcW w:w="83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0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03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031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5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72</w:t>
            </w:r>
          </w:p>
        </w:tc>
      </w:tr>
      <w:tr w:rsidR="00284815" w:rsidRPr="00AA2DE4" w:rsidTr="00284815">
        <w:tc>
          <w:tcPr>
            <w:tcW w:w="2182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4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 по ПМ</w:t>
            </w:r>
          </w:p>
        </w:tc>
        <w:tc>
          <w:tcPr>
            <w:tcW w:w="1739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451</w:t>
            </w:r>
          </w:p>
        </w:tc>
        <w:tc>
          <w:tcPr>
            <w:tcW w:w="83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157</w:t>
            </w:r>
          </w:p>
        </w:tc>
        <w:tc>
          <w:tcPr>
            <w:tcW w:w="1607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72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03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78</w:t>
            </w:r>
          </w:p>
        </w:tc>
        <w:tc>
          <w:tcPr>
            <w:tcW w:w="1130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031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144</w:t>
            </w:r>
          </w:p>
        </w:tc>
        <w:tc>
          <w:tcPr>
            <w:tcW w:w="2955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72</w:t>
            </w:r>
          </w:p>
        </w:tc>
      </w:tr>
    </w:tbl>
    <w:p w:rsidR="00284815" w:rsidRPr="00AA2DE4" w:rsidRDefault="00284815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2.2. Тематический план и содержание профессионального модуля (ПМ)</w:t>
      </w:r>
    </w:p>
    <w:p w:rsidR="00284815" w:rsidRPr="00AA2DE4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tbl>
      <w:tblPr>
        <w:tblStyle w:val="a3"/>
        <w:tblW w:w="15843" w:type="dxa"/>
        <w:tblInd w:w="-459" w:type="dxa"/>
        <w:tblLook w:val="04A0" w:firstRow="1" w:lastRow="0" w:firstColumn="1" w:lastColumn="0" w:noHBand="0" w:noVBand="1"/>
      </w:tblPr>
      <w:tblGrid>
        <w:gridCol w:w="2942"/>
        <w:gridCol w:w="1742"/>
        <w:gridCol w:w="6656"/>
        <w:gridCol w:w="1701"/>
        <w:gridCol w:w="2802"/>
      </w:tblGrid>
      <w:tr w:rsidR="00284815" w:rsidRPr="00AA2DE4" w:rsidTr="00E33FE5">
        <w:tc>
          <w:tcPr>
            <w:tcW w:w="29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обучающихся, курсовая работа (проект)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Объём часов</w:t>
            </w:r>
          </w:p>
        </w:tc>
        <w:tc>
          <w:tcPr>
            <w:tcW w:w="2802" w:type="dxa"/>
          </w:tcPr>
          <w:p w:rsidR="00284815" w:rsidRPr="00AA2DE4" w:rsidRDefault="00E33FE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284815" w:rsidRPr="00AA2DE4" w:rsidTr="00E33FE5">
        <w:tc>
          <w:tcPr>
            <w:tcW w:w="2942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802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</w:tr>
      <w:tr w:rsidR="00284815" w:rsidRPr="00AA2DE4" w:rsidTr="00E33FE5">
        <w:tc>
          <w:tcPr>
            <w:tcW w:w="29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1.  Выполнение основных геодезических работ</w:t>
            </w: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90</w:t>
            </w:r>
          </w:p>
        </w:tc>
        <w:tc>
          <w:tcPr>
            <w:tcW w:w="2802" w:type="dxa"/>
          </w:tcPr>
          <w:p w:rsidR="00284815" w:rsidRPr="00AA2DE4" w:rsidRDefault="00E33FE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ОК1-ОК9, ПК1.1-ПК1.3, </w:t>
            </w:r>
            <w:r w:rsidR="001854FA"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У1,У2,З1-З3, ЛР13, ЛР19, ЛР25, ЛР27, ЛР30, ЛР31</w:t>
            </w:r>
          </w:p>
        </w:tc>
      </w:tr>
      <w:tr w:rsidR="00284815" w:rsidRPr="00AA2DE4" w:rsidTr="00E33FE5">
        <w:trPr>
          <w:trHeight w:val="966"/>
        </w:trPr>
        <w:tc>
          <w:tcPr>
            <w:tcW w:w="29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МДК 01.01. Технология геодезических работ</w:t>
            </w: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60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 w:val="restart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1.1. Способы и производство геодезических разбивочных работ</w:t>
            </w: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Инженерно – геодезические опорные сети</w:t>
            </w:r>
          </w:p>
        </w:tc>
        <w:tc>
          <w:tcPr>
            <w:tcW w:w="1701" w:type="dxa"/>
            <w:vMerge w:val="restart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ОК1-ОК9, ПК1.1-ПК1.3, </w:t>
            </w: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Виды геодезических разбивочных работ: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построение проектного угла;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построение проектного расстояния;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вынос в натуру проектных отметок;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вынос в натуру отрезка линии заданного уклона;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разбивка плоскости заданного уклона.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Нормы и принципы расчёта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Способы разбивочных работ: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способ полярных координат;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способ угловых засечек;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способ линейных засечек;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способ створной и створно-линейной засечек;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способ прямоугольных координат;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способ бокового нивелирования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Общая технология разбивочных работ: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геодезическая подготовка проекта;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вынос в натуру главных и основных осей зданий и линейных </w:t>
            </w: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сооружений;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закрепление осей сооружения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1854FA" w:rsidRPr="00AA2DE4" w:rsidTr="00E33FE5">
        <w:tc>
          <w:tcPr>
            <w:tcW w:w="2942" w:type="dxa"/>
            <w:vMerge w:val="restart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98" w:type="dxa"/>
            <w:gridSpan w:val="2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802" w:type="dxa"/>
            <w:vMerge w:val="restart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1701" w:type="dxa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rPr>
          <w:trHeight w:val="552"/>
        </w:trPr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1701" w:type="dxa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 w:val="restart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1.2. Геодезические работы при изысканиях, строительстве и эксплуатации железных дорог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36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rPr>
          <w:trHeight w:val="3220"/>
        </w:trPr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Геодезические работы при изысканиях железных дорог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Полевые изыскательские работы: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прокладка теодолитно-нивелирного хода трассы;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разбивка пикетажа и съёмка полосы местности вдоль трассы;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круговые и переходные кривые;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нивелирование трассы и поперечников;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построение продольного профиля трассы и поперечников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Восстановление дорожной трассы и детальная разбивка кривых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Разбивка земляного полотна дороги и геодезический контроль при его сооружении</w:t>
            </w:r>
          </w:p>
        </w:tc>
        <w:tc>
          <w:tcPr>
            <w:tcW w:w="1701" w:type="dxa"/>
            <w:vMerge w:val="restart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rPr>
          <w:trHeight w:val="966"/>
        </w:trPr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Разбивка и закрепление на местности малых искусственных сооружений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Геодезические работы при укладке верхнего строения пути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rPr>
          <w:trHeight w:val="654"/>
        </w:trPr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Нивелирование поверхности и вертикальная планировка площадки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Разбивка путевого развития станции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Геодезические работы при текущем содержании, капитальном и среднем ремонте пути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98" w:type="dxa"/>
            <w:gridSpan w:val="2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2802" w:type="dxa"/>
            <w:vMerge w:val="restart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Детальная разбивка кривых с построением плана разбивки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Обработка журнала нивелирования трассы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Проектирование по продольному профилю трассы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Обработка журнала нивелирования поверхности. Составление плана земляных масс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Составление схем закрепления трассы, разбивки и </w:t>
            </w: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закрепления на местности малых искусственных сооружений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поперечных профилей существующего железнодорожного пути</w:t>
            </w:r>
          </w:p>
        </w:tc>
        <w:tc>
          <w:tcPr>
            <w:tcW w:w="1701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11340" w:type="dxa"/>
            <w:gridSpan w:val="3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Самостоятельная работа при изучении раздела 1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отчётов и подготовка к их защите.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2 . Проведение изысканий и проектирование железных дорог</w:t>
            </w: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815" w:rsidRPr="00AA2DE4" w:rsidRDefault="006C5234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144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rPr>
          <w:trHeight w:val="966"/>
        </w:trPr>
        <w:tc>
          <w:tcPr>
            <w:tcW w:w="2942" w:type="dxa"/>
          </w:tcPr>
          <w:p w:rsidR="00284815" w:rsidRPr="00AA2DE4" w:rsidRDefault="00460F4C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МДК 01</w:t>
            </w:r>
            <w:r w:rsidR="00284815"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.02. Изыскания и проектирование железных дорог</w:t>
            </w: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815" w:rsidRPr="00AA2DE4" w:rsidRDefault="006C5234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95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 w:val="restart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2.1. Технические изыскания и трассирование железных дорог</w:t>
            </w: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2802" w:type="dxa"/>
            <w:vMerge w:val="restart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Понятие о железнодорожных изысканиях</w:t>
            </w:r>
          </w:p>
        </w:tc>
        <w:tc>
          <w:tcPr>
            <w:tcW w:w="1701" w:type="dxa"/>
            <w:vMerge w:val="restart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Тяговые расчёты в проектировании железных дорог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Силы, действующие на поезд.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Расчёт массы состава и длины поезда.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тормозного пути и допустимой скорости на уклоне.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скорости движения и времени хода поезда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ОК1-ОК9, ПК1.1-ПК1.3, У1,У2,З1-З3, ЛР13, </w:t>
            </w: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Камеральное трассирование железнодорожных линий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Выбор направления трассы проектируемой железной дороги.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Виды ходов трассы. Трассирование в различных топографических условиях.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Трассирование на участках напряжённого и вольного хода.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показатели трассы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1854FA" w:rsidRPr="00AA2DE4" w:rsidTr="00E33FE5">
        <w:tc>
          <w:tcPr>
            <w:tcW w:w="2942" w:type="dxa"/>
            <w:vMerge w:val="restart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98" w:type="dxa"/>
            <w:gridSpan w:val="2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2802" w:type="dxa"/>
            <w:vMerge w:val="restart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1854FA" w:rsidRPr="00AA2DE4" w:rsidTr="00E33FE5"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1701" w:type="dxa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rPr>
          <w:trHeight w:val="279"/>
        </w:trPr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массы и расчётной длины поезда</w:t>
            </w:r>
          </w:p>
        </w:tc>
        <w:tc>
          <w:tcPr>
            <w:tcW w:w="1701" w:type="dxa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rPr>
          <w:trHeight w:val="552"/>
        </w:trPr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Выбор направления трассы, определение среднего естественного уклона и руководящего уклона по принятому направлению</w:t>
            </w:r>
          </w:p>
        </w:tc>
        <w:tc>
          <w:tcPr>
            <w:tcW w:w="1701" w:type="dxa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854FA" w:rsidRPr="00AA2DE4" w:rsidTr="00E33FE5">
        <w:trPr>
          <w:trHeight w:val="322"/>
        </w:trPr>
        <w:tc>
          <w:tcPr>
            <w:tcW w:w="2942" w:type="dxa"/>
            <w:vMerge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656" w:type="dxa"/>
          </w:tcPr>
          <w:p w:rsidR="001854FA" w:rsidRPr="00AA2DE4" w:rsidRDefault="001854FA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Камеральное трассирование варианта железнодорожной линии</w:t>
            </w:r>
          </w:p>
        </w:tc>
        <w:tc>
          <w:tcPr>
            <w:tcW w:w="1701" w:type="dxa"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854FA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 w:val="restart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2.2. Проектирование новых и реконструкция существующих железных дорог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701" w:type="dxa"/>
          </w:tcPr>
          <w:p w:rsidR="00284815" w:rsidRPr="00AA2DE4" w:rsidRDefault="006C5234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65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Нормативная база и стадии проектирования железных дорог</w:t>
            </w:r>
          </w:p>
        </w:tc>
        <w:tc>
          <w:tcPr>
            <w:tcW w:w="1701" w:type="dxa"/>
            <w:vMerge w:val="restart"/>
          </w:tcPr>
          <w:p w:rsidR="00284815" w:rsidRPr="00AA2DE4" w:rsidRDefault="006C5234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ОК1-ОК9, ПК1.1-ПК1.3, </w:t>
            </w: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Проектирование плана и продольного профиля железных дорог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Элементы плана линии. Круговые и переходные кривые, смежные кривые.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Размещение и проектирование раздельных пунктов.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Элементы продольного профиля. Виды уклонов.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Сопряжение элементов продольного профиля.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Взаимное положение элементов плана и продольного профиля.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Показатели плана и профиля проектируемой линии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Размещение на трассе и расчёт малых водопропускных искусственных сооружений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Типы малых водопропускных сооружений и их размещение на трассе.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Расчёт стоков с малых водосборов.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Сравнение вариантов проектируемых железнодорожных </w:t>
            </w: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линий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Показатели для оценки вариантов проектируемых железнодорожных линий.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Оценка общей экономической эффективности проектных решений.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строительных показателей и строительной стоимости вариантов.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эксплуатационных расходов при сравнении вариантов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ОК1-ОК9, ПК1.1-ПК1.3, У1,У2,З1-З3, ЛР13, </w:t>
            </w: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ЛР19, ЛР25, ЛР27, ЛР30, ЛР31</w:t>
            </w:r>
          </w:p>
        </w:tc>
      </w:tr>
      <w:tr w:rsidR="00284815" w:rsidRPr="00AA2DE4" w:rsidTr="00E33FE5">
        <w:tc>
          <w:tcPr>
            <w:tcW w:w="29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Проектирование реконструкции железных дорог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Мощность железных дорог и пути усиления мощности.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Поперечные профили при проектировании вторых путей.</w:t>
            </w:r>
          </w:p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 w:val="restart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98" w:type="dxa"/>
            <w:gridSpan w:val="2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2802" w:type="dxa"/>
            <w:vMerge w:val="restart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Проектирование плана линии. Подбор радиусов круговых кривых, разбивка пикетажа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схематических продольных профилей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основных геометрических характеристик бассейна водосбора искусственного сооружения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Проверка достаточности высоты насыпи у водопропускного искусственного сооружения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строительной стоимости проектируемого участка новой железной дороги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эксплуатационных расходов проектируемого участка новой железной дороги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Сравнение вариантов и выбор оптимального варианта трассы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подробного продольного профиля по выбранному варианту</w:t>
            </w:r>
          </w:p>
        </w:tc>
        <w:tc>
          <w:tcPr>
            <w:tcW w:w="1701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Проектирование реконструкции продольного профиля существующей железной дороги методом утрированного профиля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2942" w:type="dxa"/>
            <w:vMerge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42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6656" w:type="dxa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поперечного профиля земляного полотна при проектировании второго пути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815" w:rsidRPr="00AA2DE4" w:rsidTr="00E33FE5">
        <w:tc>
          <w:tcPr>
            <w:tcW w:w="11340" w:type="dxa"/>
            <w:gridSpan w:val="3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Самостоятельная работа при изучении раздела 2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отчётов и подготовка к их защите.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картой в горизонталях.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Подготовка докладов, выступлений, рефератов.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Отслеживание материалов по проведению геодезических работ в сети Интернет.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Выполнение вычислительных и графических работ по изучаемым темам</w:t>
            </w:r>
          </w:p>
          <w:p w:rsidR="00284815" w:rsidRPr="00AA2DE4" w:rsidRDefault="00284815" w:rsidP="009B4DB5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Тематика домашних заданий: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Вычисление исходных дирекционных углов линий; решение прямой геодезической задачи.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Составление топографического плана участка местности.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Решение задач по обработке результатов геометрического нивелирования.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Составление профиля трассы железной дороги.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по топографическому плану основных геометрических характеристик бассейна водосбора.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Решение инженерных задач на картах и планах (по заданию преподавателя).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утрированного продольного профиля реконструируемой железной дороги.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Анализ социальных и экологических проблем региона при проектировании железнодорожной линии.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Анализ особенностей проектирования железных дорог в различных климатических условиях.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c>
          <w:tcPr>
            <w:tcW w:w="11340" w:type="dxa"/>
            <w:gridSpan w:val="3"/>
          </w:tcPr>
          <w:p w:rsidR="00284815" w:rsidRPr="00AA2DE4" w:rsidRDefault="00284815" w:rsidP="009B4D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Учебная практика</w:t>
            </w:r>
          </w:p>
          <w:p w:rsidR="00284815" w:rsidRPr="00AA2DE4" w:rsidRDefault="00284815" w:rsidP="009B4DB5">
            <w:pPr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Виды работ: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Тахеометрическая съёмка участка местности.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Разбивка</w:t>
            </w: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 нивелирование трассы.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Разбивка круговых кривых.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подробного продольного профиля трассы с проектированием красной линии.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Нивелирование площадки.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Нивелирование существующего железнодорожного пути.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Съёмка железнодорожных кривых.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продольного и поперечного профилей существующей железнодорожной линии.</w:t>
            </w:r>
          </w:p>
          <w:p w:rsidR="00284815" w:rsidRPr="00AA2DE4" w:rsidRDefault="00284815" w:rsidP="009B4DB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Камеральная обработка материалов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144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c>
          <w:tcPr>
            <w:tcW w:w="11340" w:type="dxa"/>
            <w:gridSpan w:val="3"/>
          </w:tcPr>
          <w:p w:rsidR="00284815" w:rsidRPr="00AA2DE4" w:rsidRDefault="00284815" w:rsidP="009B4D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:rsidR="00284815" w:rsidRPr="00AA2DE4" w:rsidRDefault="001854FA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ОК1-ОК9, ПК1.1-ПК1.3, У1,У2,З1-З3, ЛР13, ЛР19, ЛР25, ЛР27, ЛР30, ЛР31</w:t>
            </w:r>
          </w:p>
        </w:tc>
      </w:tr>
      <w:tr w:rsidR="00284815" w:rsidRPr="00AA2DE4" w:rsidTr="00E33FE5">
        <w:tc>
          <w:tcPr>
            <w:tcW w:w="11340" w:type="dxa"/>
            <w:gridSpan w:val="3"/>
          </w:tcPr>
          <w:p w:rsidR="00284815" w:rsidRPr="00AA2DE4" w:rsidRDefault="00284815" w:rsidP="009B4DB5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452</w:t>
            </w:r>
          </w:p>
        </w:tc>
        <w:tc>
          <w:tcPr>
            <w:tcW w:w="2802" w:type="dxa"/>
          </w:tcPr>
          <w:p w:rsidR="00284815" w:rsidRPr="00AA2DE4" w:rsidRDefault="00284815" w:rsidP="009B4DB5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284815" w:rsidRPr="00AA2DE4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  <w:sectPr w:rsidR="00284815" w:rsidRPr="00AA2DE4" w:rsidSect="002848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 xml:space="preserve">3. условия реализации ПРОФЕССИОНАЛЬНОГО МОДУЛЯ </w:t>
      </w:r>
    </w:p>
    <w:p w:rsidR="00284815" w:rsidRPr="00AA2DE4" w:rsidRDefault="00284815" w:rsidP="00284815">
      <w:pPr>
        <w:spacing w:after="200"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3.1. Материально-техническое обеспечение реализации ПМ:</w:t>
      </w:r>
    </w:p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Программа профессионального модуля реализуется в следующих учебно-производственных помещениях:</w:t>
      </w:r>
    </w:p>
    <w:tbl>
      <w:tblPr>
        <w:tblStyle w:val="a3"/>
        <w:tblW w:w="10456" w:type="dxa"/>
        <w:tblInd w:w="-567" w:type="dxa"/>
        <w:tblLook w:val="04A0" w:firstRow="1" w:lastRow="0" w:firstColumn="1" w:lastColumn="0" w:noHBand="0" w:noVBand="1"/>
      </w:tblPr>
      <w:tblGrid>
        <w:gridCol w:w="1174"/>
        <w:gridCol w:w="2532"/>
        <w:gridCol w:w="3632"/>
        <w:gridCol w:w="3118"/>
      </w:tblGrid>
      <w:tr w:rsidR="00284815" w:rsidRPr="00AA2DE4" w:rsidTr="00284815">
        <w:tc>
          <w:tcPr>
            <w:tcW w:w="1174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№ лаб.</w:t>
            </w:r>
          </w:p>
        </w:tc>
        <w:tc>
          <w:tcPr>
            <w:tcW w:w="2532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Наименование</w:t>
            </w:r>
          </w:p>
        </w:tc>
        <w:tc>
          <w:tcPr>
            <w:tcW w:w="3632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Оборудование</w:t>
            </w:r>
          </w:p>
        </w:tc>
        <w:tc>
          <w:tcPr>
            <w:tcW w:w="3118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ТСО</w:t>
            </w:r>
          </w:p>
        </w:tc>
      </w:tr>
      <w:tr w:rsidR="00284815" w:rsidRPr="00AA2DE4" w:rsidTr="00284815">
        <w:tc>
          <w:tcPr>
            <w:tcW w:w="1174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№ 302</w:t>
            </w:r>
          </w:p>
        </w:tc>
        <w:tc>
          <w:tcPr>
            <w:tcW w:w="2532" w:type="dxa"/>
          </w:tcPr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Геодезия, изыскания и проектирование железных дорог.</w:t>
            </w:r>
          </w:p>
        </w:tc>
        <w:tc>
          <w:tcPr>
            <w:tcW w:w="3632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- посадочные места по количеству обучающихся – 30;</w:t>
            </w:r>
          </w:p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- рабочее место преподавателя - 1.</w:t>
            </w:r>
          </w:p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3118" w:type="dxa"/>
          </w:tcPr>
          <w:p w:rsidR="00284815" w:rsidRPr="00AA2DE4" w:rsidRDefault="00284815" w:rsidP="00284815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  <w:p w:rsidR="00284815" w:rsidRPr="00AA2DE4" w:rsidRDefault="00284815" w:rsidP="0028481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</w:tr>
    </w:tbl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рамках реализации программы модуля  предусмотрено прохождение производственной практики (по профилю специальности), которая проводится </w:t>
      </w:r>
      <w:r w:rsidRPr="00AA2DE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концентрированно (рассредоточено)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соответствии с рабочей программой практики.</w:t>
      </w:r>
    </w:p>
    <w:p w:rsidR="00284815" w:rsidRPr="00AA2DE4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    3.2.1. Основные электронные издания:</w:t>
      </w:r>
    </w:p>
    <w:p w:rsidR="00476608" w:rsidRDefault="00476608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47660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https://umczdt.ru/auth/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3.2.3. Дополнительные источники:</w:t>
      </w:r>
    </w:p>
    <w:p w:rsidR="00476608" w:rsidRPr="00476608" w:rsidRDefault="00476608" w:rsidP="00476608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</w:t>
      </w:r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Копыленко В.А., Космин В.В. Изыскания  и проектирование железных дорог: учебник. 2017. – М.: УМЦ ЖДТ, 2017. </w:t>
      </w:r>
    </w:p>
    <w:p w:rsidR="00284815" w:rsidRPr="00AA2DE4" w:rsidRDefault="00476608" w:rsidP="00476608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2.</w:t>
      </w:r>
      <w:r w:rsidRPr="0047660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Москва: : ФГБУ ДПО «Учебно-методический центр по образованию на железнодорожном транспорте», 2020</w:t>
      </w:r>
    </w:p>
    <w:p w:rsidR="00284815" w:rsidRPr="00AA2DE4" w:rsidRDefault="00284815" w:rsidP="00284815">
      <w:pPr>
        <w:spacing w:after="0" w:line="240" w:lineRule="auto"/>
        <w:ind w:left="74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lang w:eastAsia="ru-RU"/>
        </w:rPr>
        <w:t>Интернет ресурсы:</w:t>
      </w:r>
    </w:p>
    <w:p w:rsidR="00284815" w:rsidRPr="00AA2DE4" w:rsidRDefault="00284815" w:rsidP="00291184">
      <w:pPr>
        <w:spacing w:after="0" w:line="240" w:lineRule="auto"/>
        <w:ind w:left="7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bidi="en-US"/>
        </w:rPr>
      </w:pP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lang w:eastAsia="ru-RU"/>
        </w:rPr>
        <w:t xml:space="preserve">  </w:t>
      </w:r>
    </w:p>
    <w:p w:rsidR="00560E84" w:rsidRPr="00AA2DE4" w:rsidRDefault="00E92793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9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http://sitegeodesy.com/</w:t>
        </w:r>
      </w:hyperlink>
    </w:p>
    <w:p w:rsidR="00291184" w:rsidRPr="00AA2DE4" w:rsidRDefault="00E92793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10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https://umczdt.ru/</w:t>
        </w:r>
      </w:hyperlink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476608" w:rsidRDefault="00291184" w:rsidP="0047660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643"/>
        <w:jc w:val="both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4. Контроль и оценка результатов освоения профессионального модуля</w:t>
      </w:r>
    </w:p>
    <w:p w:rsidR="00291184" w:rsidRPr="00AA2DE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56"/>
        <w:gridCol w:w="3148"/>
        <w:gridCol w:w="3167"/>
      </w:tblGrid>
      <w:tr w:rsidR="00291184" w:rsidRPr="00AA2DE4" w:rsidTr="00291184">
        <w:tc>
          <w:tcPr>
            <w:tcW w:w="3256" w:type="dxa"/>
          </w:tcPr>
          <w:p w:rsidR="00291184" w:rsidRPr="00AA2DE4" w:rsidRDefault="00291184" w:rsidP="00E33FE5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Код и наименование  общих и профессиональных компетенций, личностных результатов, практического опыта, знаний , умений.</w:t>
            </w:r>
          </w:p>
        </w:tc>
        <w:tc>
          <w:tcPr>
            <w:tcW w:w="3148" w:type="dxa"/>
          </w:tcPr>
          <w:p w:rsidR="00291184" w:rsidRPr="00AA2DE4" w:rsidRDefault="00291184" w:rsidP="00E33FE5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Критерии оценки</w:t>
            </w:r>
          </w:p>
        </w:tc>
        <w:tc>
          <w:tcPr>
            <w:tcW w:w="3167" w:type="dxa"/>
          </w:tcPr>
          <w:p w:rsidR="00291184" w:rsidRPr="00AA2DE4" w:rsidRDefault="00291184" w:rsidP="00E33FE5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Методы оценки</w:t>
            </w:r>
          </w:p>
        </w:tc>
      </w:tr>
      <w:tr w:rsidR="00291184" w:rsidRPr="00AA2DE4" w:rsidTr="00291184">
        <w:tc>
          <w:tcPr>
            <w:tcW w:w="3256" w:type="dxa"/>
          </w:tcPr>
          <w:p w:rsidR="00291184" w:rsidRPr="00AA2DE4" w:rsidRDefault="00291184" w:rsidP="00E33FE5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ПК 1.1. Выполнять различные виды геодезических съёмок</w:t>
            </w:r>
          </w:p>
        </w:tc>
        <w:tc>
          <w:tcPr>
            <w:tcW w:w="3148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точность и технологическая грамотность выполнения геодезических съёмок при полевом трассировании, различных видах ремонта и эксплуатации пути</w:t>
            </w:r>
          </w:p>
        </w:tc>
        <w:tc>
          <w:tcPr>
            <w:tcW w:w="3167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текущий контроль в форме защиты практических занятий;</w:t>
            </w:r>
          </w:p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зачёты по учебной и производственной практике по профессиональному модулю</w:t>
            </w:r>
          </w:p>
        </w:tc>
      </w:tr>
      <w:tr w:rsidR="00291184" w:rsidRPr="00AA2DE4" w:rsidTr="00291184">
        <w:tc>
          <w:tcPr>
            <w:tcW w:w="3256" w:type="dxa"/>
          </w:tcPr>
          <w:p w:rsidR="00291184" w:rsidRPr="00AA2DE4" w:rsidRDefault="00291184" w:rsidP="00E33FE5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ПК 1.2. Обрабатывать материалы геодезических съёмок</w:t>
            </w:r>
          </w:p>
        </w:tc>
        <w:tc>
          <w:tcPr>
            <w:tcW w:w="3148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грамотное выполнение обработки материалов геодезических съёмок,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3167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текущий контроль в форме защиты практических занятий;</w:t>
            </w:r>
          </w:p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зачёты по учебной и производственной практике по профессиональному модулю</w:t>
            </w:r>
          </w:p>
        </w:tc>
      </w:tr>
      <w:tr w:rsidR="00291184" w:rsidRPr="00AA2DE4" w:rsidTr="00291184">
        <w:tc>
          <w:tcPr>
            <w:tcW w:w="3256" w:type="dxa"/>
          </w:tcPr>
          <w:p w:rsidR="00291184" w:rsidRPr="00AA2DE4" w:rsidRDefault="00291184" w:rsidP="00E33FE5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3148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3167" w:type="dxa"/>
          </w:tcPr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текущий контроль в форме защиты практических занятий;</w:t>
            </w:r>
          </w:p>
          <w:p w:rsidR="00291184" w:rsidRPr="00AA2DE4" w:rsidRDefault="00291184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AA2DE4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зачёты по учебной и производственной практике по профессиональному модулю</w:t>
            </w:r>
          </w:p>
        </w:tc>
      </w:tr>
      <w:tr w:rsidR="001854FA" w:rsidRPr="00AA2DE4" w:rsidTr="00291184">
        <w:tc>
          <w:tcPr>
            <w:tcW w:w="3256" w:type="dxa"/>
          </w:tcPr>
          <w:p w:rsidR="001854FA" w:rsidRPr="00AA2DE4" w:rsidRDefault="001854F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Общие компетенции: </w:t>
            </w:r>
          </w:p>
        </w:tc>
        <w:tc>
          <w:tcPr>
            <w:tcW w:w="3148" w:type="dxa"/>
          </w:tcPr>
          <w:p w:rsidR="001854FA" w:rsidRPr="00AA2DE4" w:rsidRDefault="001854FA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3167" w:type="dxa"/>
          </w:tcPr>
          <w:p w:rsidR="001854FA" w:rsidRPr="00AA2DE4" w:rsidRDefault="001854FA" w:rsidP="00E33FE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48" w:type="dxa"/>
          </w:tcPr>
          <w:p w:rsidR="00DE487A" w:rsidRPr="00AA2DE4" w:rsidRDefault="00DE487A" w:rsidP="007A6AC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DE487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Выбор и применение способов решения профессиональных задач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DE487A" w:rsidRDefault="00DE487A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  <w:tc>
          <w:tcPr>
            <w:tcW w:w="3148" w:type="dxa"/>
          </w:tcPr>
          <w:p w:rsidR="00DE487A" w:rsidRPr="00AA2DE4" w:rsidRDefault="00725581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Нахождение, использование, анализ и интерпретация информации, используя различные источники, включая электронные,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DE487A" w:rsidRDefault="00DE487A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148" w:type="dxa"/>
          </w:tcPr>
          <w:p w:rsidR="00DE487A" w:rsidRPr="00AA2DE4" w:rsidRDefault="00725581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интереса к инновациям в области профессиональной деятельности; выстраивание траектории профессионального развития и самоообразования; осознанное планирование повышения квалификации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  <w:r w:rsidR="00DE487A"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DE487A" w:rsidRDefault="00DE487A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Эффективно взаимодействовать и работать в коллективе и команды</w:t>
            </w:r>
          </w:p>
        </w:tc>
        <w:tc>
          <w:tcPr>
            <w:tcW w:w="3148" w:type="dxa"/>
          </w:tcPr>
          <w:p w:rsidR="00DE487A" w:rsidRPr="00AA2DE4" w:rsidRDefault="00725581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Взаимодействие с обучающимися, преподавателями, сотрудниками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образовательной организации в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Экспертное наблюдение и оценка результатов формирования поведенческих навыков 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в ходе обучения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DE487A" w:rsidRDefault="00DE487A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  <w:tc>
          <w:tcPr>
            <w:tcW w:w="3148" w:type="dxa"/>
          </w:tcPr>
          <w:p w:rsidR="00DE487A" w:rsidRPr="00AA2DE4" w:rsidRDefault="00725581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3167" w:type="dxa"/>
          </w:tcPr>
          <w:p w:rsidR="00DE487A" w:rsidRPr="00AA2DE4" w:rsidRDefault="00725581" w:rsidP="00725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  <w:r w:rsidR="00DE487A"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C06821" w:rsidRDefault="00DE487A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148" w:type="dxa"/>
          </w:tcPr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Формирование гражданского патриотического сознания, чувства верности своему Отечеству,</w:t>
            </w:r>
          </w:p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готовности к выполнению гражданского долга и конституционных обязанностей по за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щите интересов Родины;</w:t>
            </w:r>
          </w:p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приобщение к общественно-полезной деятельности на принципах волонтёрства и благотворительности;</w:t>
            </w:r>
          </w:p>
          <w:p w:rsidR="00725581" w:rsidRPr="00725581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DE487A" w:rsidRPr="00AA2DE4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3167" w:type="dxa"/>
          </w:tcPr>
          <w:p w:rsidR="00DE487A" w:rsidRPr="00AA2DE4" w:rsidRDefault="00725581" w:rsidP="00725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Участие в объединениях патриотической н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аправленности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, в проведении военно-спортивных игр и организации поисковой работы; активное участие в программах антикоррупционной направленности.</w:t>
            </w:r>
            <w:r w:rsidR="00DE487A"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C06821" w:rsidRDefault="00DE487A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148" w:type="dxa"/>
          </w:tcPr>
          <w:p w:rsidR="00DE487A" w:rsidRPr="00AA2DE4" w:rsidRDefault="00725581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соблюдения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соблюдения правил экологической в ведении профессиональной деятельности; формирование навыков эффективного действия в чрезвычайных ситуациях.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C06821" w:rsidRDefault="00DE487A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  <w:tc>
          <w:tcPr>
            <w:tcW w:w="3148" w:type="dxa"/>
          </w:tcPr>
          <w:p w:rsidR="00DE487A" w:rsidRPr="00AA2DE4" w:rsidRDefault="00725581" w:rsidP="00725581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Развитие спортивного воспитания, укрепление здоровья и профилактика общих и профессиональных заболеваний, пропаганда здорового образа жизни.</w:t>
            </w:r>
          </w:p>
        </w:tc>
        <w:tc>
          <w:tcPr>
            <w:tcW w:w="3167" w:type="dxa"/>
          </w:tcPr>
          <w:p w:rsidR="00DE487A" w:rsidRPr="00AA2DE4" w:rsidRDefault="00725581" w:rsidP="00725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Участие в спортивно-массовых, ведение здорового образа жизни.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C06821" w:rsidRDefault="00DE487A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48" w:type="dxa"/>
          </w:tcPr>
          <w:p w:rsidR="00DE487A" w:rsidRPr="00AA2DE4" w:rsidRDefault="00725581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реализации профессиональной деятельности</w:t>
            </w:r>
          </w:p>
        </w:tc>
        <w:tc>
          <w:tcPr>
            <w:tcW w:w="3167" w:type="dxa"/>
          </w:tcPr>
          <w:p w:rsidR="00DE487A" w:rsidRPr="00AA2DE4" w:rsidRDefault="00725581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DE487A" w:rsidRPr="00AA2DE4" w:rsidTr="006C5234">
        <w:tc>
          <w:tcPr>
            <w:tcW w:w="9571" w:type="dxa"/>
            <w:gridSpan w:val="3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Личностные резльтаты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: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ЛР.13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keepNext/>
              <w:numPr>
                <w:ilvl w:val="1"/>
                <w:numId w:val="0"/>
              </w:numPr>
              <w:suppressAutoHyphens/>
              <w:spacing w:line="240" w:lineRule="auto"/>
              <w:jc w:val="both"/>
              <w:outlineLvl w:val="1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ситуациях;</w:t>
            </w:r>
          </w:p>
          <w:p w:rsidR="00DE487A" w:rsidRPr="00AA2DE4" w:rsidRDefault="00DE487A" w:rsidP="006C5234">
            <w:pPr>
              <w:keepNext/>
              <w:numPr>
                <w:ilvl w:val="1"/>
                <w:numId w:val="0"/>
              </w:numPr>
              <w:suppressAutoHyphens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правильность и объективность оценки нестандартных и аварийных ситуаций.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ЛР.19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ЛР.25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применение инновационных техно</w:t>
            </w:r>
            <w:r w:rsidRPr="00AA2DE4">
              <w:rPr>
                <w:rStyle w:val="11"/>
                <w:color w:val="262626" w:themeColor="text1" w:themeTint="D9"/>
              </w:rPr>
              <w:softHyphen/>
              <w:t>логий в области организации перевозочного процесса.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ЛР.27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t>выбор и применение методов и способов решения профессиональных задач в области коммерческой дея</w:t>
            </w:r>
            <w:r w:rsidRPr="00AA2DE4">
              <w:rPr>
                <w:rStyle w:val="11"/>
                <w:color w:val="262626" w:themeColor="text1" w:themeTint="D9"/>
              </w:rPr>
              <w:softHyphen/>
              <w:t>тельности железнодорожного транс</w:t>
            </w:r>
            <w:r w:rsidRPr="00AA2DE4">
              <w:rPr>
                <w:rStyle w:val="11"/>
                <w:color w:val="262626" w:themeColor="text1" w:themeTint="D9"/>
              </w:rPr>
              <w:softHyphen/>
              <w:t>порта.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ЛР.30Осуществляющий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DE487A" w:rsidRPr="00AA2DE4" w:rsidRDefault="00DE487A" w:rsidP="00185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</w:p>
        </w:tc>
        <w:tc>
          <w:tcPr>
            <w:tcW w:w="3148" w:type="dxa"/>
          </w:tcPr>
          <w:p w:rsidR="00DE487A" w:rsidRPr="00AA2DE4" w:rsidRDefault="00DE487A" w:rsidP="00437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Умение искать и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использовать информацию для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эффективного выполнения различных задач, профессионального и личностного развития.</w:t>
            </w:r>
          </w:p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Style w:val="11"/>
                <w:color w:val="262626" w:themeColor="text1" w:themeTint="D9"/>
              </w:rPr>
              <w:lastRenderedPageBreak/>
              <w:t xml:space="preserve">текущий контроль в форме защиты лабораторных работ </w:t>
            </w:r>
            <w:r w:rsidRPr="00AA2DE4">
              <w:rPr>
                <w:rStyle w:val="11"/>
                <w:color w:val="262626" w:themeColor="text1" w:themeTint="D9"/>
              </w:rPr>
              <w:lastRenderedPageBreak/>
              <w:t>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ЛР.31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keepNext/>
              <w:numPr>
                <w:ilvl w:val="1"/>
                <w:numId w:val="0"/>
              </w:numPr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A2DE4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3167" w:type="dxa"/>
          </w:tcPr>
          <w:p w:rsidR="00DE487A" w:rsidRPr="00AA2DE4" w:rsidRDefault="00DE487A" w:rsidP="006C5234">
            <w:pPr>
              <w:jc w:val="both"/>
              <w:rPr>
                <w:rStyle w:val="11"/>
                <w:color w:val="262626" w:themeColor="text1" w:themeTint="D9"/>
              </w:rPr>
            </w:pPr>
            <w:r w:rsidRPr="00AA2DE4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Умения:</w:t>
            </w:r>
          </w:p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Производить:</w:t>
            </w:r>
          </w:p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У1 геодезические измерения при строительстве и эксплуатации железнодорожного пути, зданий и сооружений;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Правильность выполнения геодезических измерений 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при строительстве и эксплуатации железнодорожного пути, зданий и сооружений;</w:t>
            </w:r>
          </w:p>
        </w:tc>
        <w:tc>
          <w:tcPr>
            <w:tcW w:w="3167" w:type="dxa"/>
            <w:vMerge w:val="restart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Экспертное наблюдение на практических и лабораторных занятиях, решение задач, тестирование</w:t>
            </w: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>У2 разбивку и закрепление трассы железной дороги;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производить разбивку и закрепление железной дороги</w:t>
            </w:r>
          </w:p>
        </w:tc>
        <w:tc>
          <w:tcPr>
            <w:tcW w:w="3167" w:type="dxa"/>
            <w:vMerge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У3 Разбивку и закрепление на местности искусственных сооружений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разбить и закрепить на местности искусственное сооружение</w:t>
            </w:r>
          </w:p>
        </w:tc>
        <w:tc>
          <w:tcPr>
            <w:tcW w:w="3167" w:type="dxa"/>
            <w:vMerge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E487A" w:rsidRPr="00AA2DE4" w:rsidTr="0029118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Знания:</w:t>
            </w:r>
          </w:p>
        </w:tc>
        <w:tc>
          <w:tcPr>
            <w:tcW w:w="3148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E487A" w:rsidRPr="00AA2DE4" w:rsidTr="006C523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З1 основ геодезии</w:t>
            </w:r>
          </w:p>
        </w:tc>
        <w:tc>
          <w:tcPr>
            <w:tcW w:w="6315" w:type="dxa"/>
            <w:gridSpan w:val="2"/>
            <w:vMerge w:val="restart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Решение задач, тестирование.</w:t>
            </w:r>
          </w:p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Выполнения практических и лабораторных занятий, тестирование.</w:t>
            </w:r>
          </w:p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Выполнение лабораторных занятий, тестирование.</w:t>
            </w:r>
          </w:p>
        </w:tc>
      </w:tr>
      <w:tr w:rsidR="00DE487A" w:rsidRPr="00AA2DE4" w:rsidTr="006C523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З2 основных геодезических определений, методов и принципов выполнения топографо-геодезических приборов.</w:t>
            </w:r>
          </w:p>
        </w:tc>
        <w:tc>
          <w:tcPr>
            <w:tcW w:w="6315" w:type="dxa"/>
            <w:gridSpan w:val="2"/>
            <w:vMerge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E487A" w:rsidRPr="00AA2DE4" w:rsidTr="006C5234">
        <w:tc>
          <w:tcPr>
            <w:tcW w:w="3256" w:type="dxa"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ЗЗ  устройства геодезических приборов</w:t>
            </w:r>
          </w:p>
        </w:tc>
        <w:tc>
          <w:tcPr>
            <w:tcW w:w="6315" w:type="dxa"/>
            <w:gridSpan w:val="2"/>
            <w:vMerge/>
          </w:tcPr>
          <w:p w:rsidR="00DE487A" w:rsidRPr="00AA2DE4" w:rsidRDefault="00DE487A" w:rsidP="006C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</w:tbl>
    <w:p w:rsidR="00291184" w:rsidRPr="00AA2DE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sectPr w:rsidR="00291184" w:rsidRPr="00AA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93" w:rsidRDefault="00E92793" w:rsidP="002A118B">
      <w:pPr>
        <w:spacing w:after="0" w:line="240" w:lineRule="auto"/>
      </w:pPr>
      <w:r>
        <w:separator/>
      </w:r>
    </w:p>
  </w:endnote>
  <w:endnote w:type="continuationSeparator" w:id="0">
    <w:p w:rsidR="00E92793" w:rsidRDefault="00E92793" w:rsidP="002A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CC"/>
    <w:family w:val="swiss"/>
    <w:pitch w:val="default"/>
    <w:sig w:usb0="00000000" w:usb1="00000000" w:usb2="0A042021" w:usb3="00000000" w:csb0="000001FF" w:csb1="00000000"/>
  </w:font>
  <w:font w:name="Droid Sans Fallback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918949"/>
      <w:docPartObj>
        <w:docPartGallery w:val="Page Numbers (Bottom of Page)"/>
        <w:docPartUnique/>
      </w:docPartObj>
    </w:sdtPr>
    <w:sdtEndPr/>
    <w:sdtContent>
      <w:p w:rsidR="00C06821" w:rsidRDefault="00C068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C2">
          <w:rPr>
            <w:noProof/>
          </w:rPr>
          <w:t>10</w:t>
        </w:r>
        <w:r>
          <w:fldChar w:fldCharType="end"/>
        </w:r>
      </w:p>
    </w:sdtContent>
  </w:sdt>
  <w:p w:rsidR="00C06821" w:rsidRDefault="00C068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93" w:rsidRDefault="00E92793" w:rsidP="002A118B">
      <w:pPr>
        <w:spacing w:after="0" w:line="240" w:lineRule="auto"/>
      </w:pPr>
      <w:r>
        <w:separator/>
      </w:r>
    </w:p>
  </w:footnote>
  <w:footnote w:type="continuationSeparator" w:id="0">
    <w:p w:rsidR="00E92793" w:rsidRDefault="00E92793" w:rsidP="002A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F55"/>
    <w:multiLevelType w:val="hybridMultilevel"/>
    <w:tmpl w:val="9968907C"/>
    <w:lvl w:ilvl="0" w:tplc="61CAD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2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389E3B09"/>
    <w:multiLevelType w:val="hybridMultilevel"/>
    <w:tmpl w:val="90209316"/>
    <w:lvl w:ilvl="0" w:tplc="21A4E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40A03"/>
    <w:multiLevelType w:val="hybridMultilevel"/>
    <w:tmpl w:val="66621DDE"/>
    <w:lvl w:ilvl="0" w:tplc="8ABCE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A83766"/>
    <w:multiLevelType w:val="hybridMultilevel"/>
    <w:tmpl w:val="9E36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9C"/>
    <w:rsid w:val="000A3E16"/>
    <w:rsid w:val="001854FA"/>
    <w:rsid w:val="001A22C2"/>
    <w:rsid w:val="00284815"/>
    <w:rsid w:val="00291184"/>
    <w:rsid w:val="002A118B"/>
    <w:rsid w:val="003162B4"/>
    <w:rsid w:val="003564AB"/>
    <w:rsid w:val="00437CF1"/>
    <w:rsid w:val="00460F4C"/>
    <w:rsid w:val="00476608"/>
    <w:rsid w:val="00554C34"/>
    <w:rsid w:val="00560E84"/>
    <w:rsid w:val="00615091"/>
    <w:rsid w:val="006C5234"/>
    <w:rsid w:val="00725581"/>
    <w:rsid w:val="007D5B92"/>
    <w:rsid w:val="008230EA"/>
    <w:rsid w:val="008918CB"/>
    <w:rsid w:val="009B4DB5"/>
    <w:rsid w:val="00A3739C"/>
    <w:rsid w:val="00A84925"/>
    <w:rsid w:val="00AA2DE4"/>
    <w:rsid w:val="00BA73E2"/>
    <w:rsid w:val="00C06821"/>
    <w:rsid w:val="00CD2FD8"/>
    <w:rsid w:val="00D46091"/>
    <w:rsid w:val="00DD62FA"/>
    <w:rsid w:val="00DE487A"/>
    <w:rsid w:val="00DF5A52"/>
    <w:rsid w:val="00E008A5"/>
    <w:rsid w:val="00E27FA7"/>
    <w:rsid w:val="00E33FE5"/>
    <w:rsid w:val="00E92793"/>
    <w:rsid w:val="00F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mczd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geodes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4456</Words>
  <Characters>25403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Крылова Таня</cp:lastModifiedBy>
  <cp:revision>2</cp:revision>
  <cp:lastPrinted>2022-09-13T08:50:00Z</cp:lastPrinted>
  <dcterms:created xsi:type="dcterms:W3CDTF">2025-01-29T16:08:00Z</dcterms:created>
  <dcterms:modified xsi:type="dcterms:W3CDTF">2025-01-29T16:08:00Z</dcterms:modified>
</cp:coreProperties>
</file>