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</w:t>
      </w:r>
    </w:p>
    <w:p>
      <w:pPr>
        <w:pStyle w:val="Normal"/>
        <w:ind w:hanging="1135" w:left="426" w:right="0"/>
        <w:jc w:val="righ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к ППСЗ по специальности </w:t>
      </w:r>
    </w:p>
    <w:p>
      <w:pPr>
        <w:pStyle w:val="Normal"/>
        <w:ind w:firstLine="540" w:right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13.02.07 Электроснабжение (по отраслям)</w:t>
      </w:r>
    </w:p>
    <w:p>
      <w:pPr>
        <w:pStyle w:val="Style23"/>
        <w:ind w:hanging="1135" w:left="426" w:right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КОМПЛЕКТ КОНТРОЛЬНО-ОЦЕНОЧНЫХ СРЕДСТВ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ПП.03.01</w:t>
      </w:r>
      <w:r>
        <w:rPr/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Производственная практика (по профилю специальности)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Организация работ по ремонту оборудования электрических подстанций и сетей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 xml:space="preserve">для 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</w:rPr>
        <w:t>специальности</w:t>
      </w:r>
    </w:p>
    <w:p>
      <w:pPr>
        <w:pStyle w:val="Normal"/>
        <w:ind w:firstLine="54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4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13.02.07 Электроснабжение (по отраслям)</w:t>
      </w:r>
    </w:p>
    <w:p>
      <w:pPr>
        <w:pStyle w:val="Style23"/>
        <w:ind w:hanging="1135" w:left="426" w:righ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ind w:hanging="709" w:righ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(квалификация техник)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год начала подготовки 2023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ind w:hanging="0" w:left="72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ПАСПОРТ КОМПЛЕКТА КОНТРОЛЬНО-ОЦЕНОЧНЫХ СРЕДСТВ</w:t>
      </w:r>
    </w:p>
    <w:p>
      <w:pPr>
        <w:pStyle w:val="Heading1"/>
        <w:ind w:hanging="0" w:left="720" w:right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О</w:t>
      </w:r>
      <w:r>
        <w:rPr>
          <w:rFonts w:cs="Times New Roman" w:ascii="Times New Roman" w:hAnsi="Times New Roman"/>
          <w:sz w:val="28"/>
          <w:szCs w:val="28"/>
        </w:rPr>
        <w:t>БЩИЕ ПОЛОЖЕНИЯ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Комплект контрольно - оценочных средств (далее КОС) предназначен для контроля и оценки образовательных достижений обучающихся, осваивающих программу производственной практики (по профилю специальности).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КОС включает оценочные материалы для проведения текущего контроля и промежуточной аттестации по итогам </w:t>
      </w:r>
      <w:r>
        <w:rPr>
          <w:rStyle w:val="FontStyle58"/>
          <w:sz w:val="28"/>
          <w:szCs w:val="28"/>
        </w:rPr>
        <w:t xml:space="preserve">освоении программы </w:t>
      </w:r>
      <w:r>
        <w:rPr>
          <w:rStyle w:val="FontStyle60"/>
          <w:b w:val="false"/>
          <w:sz w:val="28"/>
          <w:szCs w:val="28"/>
        </w:rPr>
        <w:t>производственной</w:t>
      </w:r>
      <w:r>
        <w:rPr>
          <w:rStyle w:val="FontStyle60"/>
          <w:sz w:val="28"/>
          <w:szCs w:val="28"/>
        </w:rPr>
        <w:t xml:space="preserve"> </w:t>
      </w:r>
      <w:r>
        <w:rPr>
          <w:rStyle w:val="FontStyle60"/>
          <w:b w:val="false"/>
          <w:sz w:val="28"/>
          <w:szCs w:val="28"/>
        </w:rPr>
        <w:t>практики (</w:t>
      </w:r>
      <w:r>
        <w:rPr>
          <w:rFonts w:cs="Times New Roman" w:ascii="Times New Roman" w:hAnsi="Times New Roman"/>
          <w:sz w:val="28"/>
          <w:szCs w:val="28"/>
        </w:rPr>
        <w:t>по профилю специальности</w:t>
      </w:r>
      <w:r>
        <w:rPr>
          <w:rStyle w:val="FontStyle60"/>
          <w:b w:val="false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rmal"/>
        <w:spacing w:before="0" w:after="0"/>
        <w:ind w:firstLine="709" w:right="0"/>
        <w:rPr/>
      </w:pPr>
      <w:r>
        <w:rPr>
          <w:rFonts w:cs="Times New Roman" w:ascii="Times New Roman" w:hAnsi="Times New Roman"/>
          <w:sz w:val="28"/>
          <w:szCs w:val="28"/>
        </w:rPr>
        <w:t>КОС разработан  на основании: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ФГОС СПО по специальности 13.02.07, утвержденного приказом Министерства образования и науки РФ от «14» декабря 2017 г. № 1216</w:t>
      </w:r>
      <w:r>
        <w:rPr>
          <w:rStyle w:val="FontStyle59"/>
          <w:b w:val="false"/>
          <w:sz w:val="28"/>
          <w:szCs w:val="28"/>
        </w:rPr>
        <w:t>;</w:t>
      </w:r>
      <w:r>
        <w:rPr>
          <w:rFonts w:cs="Times New Roman" w:ascii="Times New Roman" w:hAnsi="Times New Roman"/>
          <w:sz w:val="28"/>
          <w:szCs w:val="28"/>
        </w:rPr>
        <w:t> 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-программы практики ПП. 03.01 Производственная практика (по профилю специальности) ПМ.03 </w:t>
      </w:r>
      <w:r>
        <w:rPr>
          <w:rFonts w:cs="Times New Roman" w:ascii="Times New Roman" w:hAnsi="Times New Roman"/>
          <w:bCs/>
          <w:sz w:val="28"/>
          <w:szCs w:val="28"/>
        </w:rPr>
        <w:t>Организация работ по ремонту оборудования электрических подстанций и сетей.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ind w:left="720" w:righ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4"/>
        </w:numPr>
        <w:suppressLineNumbers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РЕЗУЛЬТАТЫ ОСВОЕНИЯ </w:t>
      </w:r>
      <w:r>
        <w:rPr>
          <w:rStyle w:val="FontStyle58"/>
          <w:b/>
          <w:sz w:val="28"/>
          <w:szCs w:val="28"/>
        </w:rPr>
        <w:t xml:space="preserve">ПРОГРАММЫ </w:t>
      </w:r>
      <w:r>
        <w:rPr>
          <w:rStyle w:val="FontStyle60"/>
          <w:sz w:val="28"/>
          <w:szCs w:val="28"/>
        </w:rPr>
        <w:t>ПРОИЗВОДСТВЕННОЙ ПРАКТИКИ (ПО ПРОФИЛЮ СПЕЦИАЛЬНОСТИ)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Производственная практика (по профилю специальности) направлена на формирование у обучающегося общих компетенций, а также профессиональных компетенций, приобретение практического опыта и реализуется в рамках профессионального </w:t>
      </w:r>
      <w:r>
        <w:rPr>
          <w:rStyle w:val="FontStyle58"/>
          <w:b/>
          <w:sz w:val="28"/>
          <w:szCs w:val="28"/>
        </w:rPr>
        <w:t xml:space="preserve">ПМ.03 </w:t>
      </w:r>
      <w:r>
        <w:rPr>
          <w:rFonts w:cs="Times New Roman" w:ascii="Times New Roman" w:hAnsi="Times New Roman"/>
          <w:b/>
          <w:sz w:val="28"/>
          <w:szCs w:val="28"/>
        </w:rPr>
        <w:t>Организация работ по ремонту оборудования электрических подстанций и сетей</w:t>
      </w:r>
      <w:r>
        <w:rPr>
          <w:rFonts w:cs="Times New Roman" w:ascii="Times New Roman" w:hAnsi="Times New Roman"/>
          <w:sz w:val="28"/>
          <w:szCs w:val="28"/>
        </w:rPr>
        <w:t>, предусмотренных ФГОС СПО: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Контроль и оценка результатов освоения ПП.01.01 Производственная практика (по профилю специальности)</w:t>
      </w:r>
    </w:p>
    <w:p>
      <w:pPr>
        <w:pStyle w:val="Normal"/>
        <w:spacing w:lineRule="auto" w:line="240" w:before="0" w:after="0"/>
        <w:jc w:val="right"/>
        <w:rPr/>
      </w:pPr>
      <w:r>
        <w:rPr/>
        <w:t>Таблица 1</w:t>
      </w:r>
    </w:p>
    <w:tbl>
      <w:tblPr>
        <w:tblW w:w="100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119"/>
      </w:tblGrid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Результаты обучения (освоенные профессиональные (ПК) и общие (ОК) компетенции)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285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Основные показатели оценки результатов обучения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  <w:p>
            <w:pPr>
              <w:pStyle w:val="Normal"/>
              <w:spacing w:lineRule="auto" w:line="240" w:before="0" w:after="0"/>
              <w:ind w:righ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результатов обучения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42" w:right="18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ПК 3.1. Планировать и организовывать работу по ремонту оборудования.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обоснованность  составления планов ремонта оборудования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33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 при выполнении индивидуальных заданий.</w:t>
            </w:r>
          </w:p>
          <w:p>
            <w:pPr>
              <w:pStyle w:val="Normal"/>
              <w:spacing w:lineRule="auto" w:line="240" w:before="0" w:after="0"/>
              <w:ind w:right="33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42" w:right="18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ПК 3.2. Находить и устранять повреждения оборудования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демонстрация технологически правильного выполнения обнаружения  и  устранения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повреждений и неисправностей оборудования электроустановок;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демонстрация  безопасных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приемов выполнения основных видов  работ  по  ремонту оборудования  и  устранению выявленных неисправностей;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выполнение ликвидации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выявленных повреждений и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отклонений от нормы в работе оборудования в соответствии с технологическими картами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 при выполнении индивидуальных заданий.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при выполнении диагностики состояния электрооборудования.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42" w:right="18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ПК 3.3. Выполнять работы по ремонту устройств электроснабжения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выполнение  контроля состояния электроустановок и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линий  электропередачи, контактной сети в соответствии с требованиями инструкций;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демонстрация технологически правильного  производства работ по ремонту устройств электроснабжения,  разборке, сборке, регулировке отдельных аппаратов;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демонстрация  технологии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ремонта  оборудования устройств электроснабжения в соответствии с требованиями</w:t>
            </w:r>
          </w:p>
          <w:p>
            <w:pPr>
              <w:pStyle w:val="Normal"/>
              <w:spacing w:lineRule="auto" w:line="240" w:before="0" w:after="0"/>
              <w:ind w:left="104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 и инструкций.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 при выполнении индивидуальных заданий.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при выполнении работ по ремонту устройств электроснабжения.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42" w:right="18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ПК 3.4. Оценивать затраты на выполнение работ по ремонту устройств электроснабжения.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04" w:right="76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вести расчет стоимости затрат материально-технических, трудовых и финансовых ресурсов на ремонт устройств электроснабжения.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33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 при выполнении индивидуальных заданий.</w:t>
            </w:r>
          </w:p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ПК 3.5. Выполнять проверку и анализ состояния устройств и приборов, используемых при ремонте и наладке оборудования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выполнение анализа состояния устройств и приборов для ремонта и наладки оборудования.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 при выполнении индивидуальных заданий.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при выполнении работ по проверке состояния устройств и приборов, используемых при ремонте и наладке оборудования.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ПК 3.6. Производить настройку и регулировку устройств и приборов для ремонта оборудования электрических установок и сетей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демонстрация  безопасных приемов  настройки, регулировки  устройств  и приборов  для  ремонта оборудования электроустановок и  производства  работ  при необходимости их разборки и сборки;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выполнение разборки, сборки, регулировки  и  настройки приборов  для  ремонта оборудования  электроустановок, линий электроснабжения и контактной сети в соответствии  с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технологическими  требованиями.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 при выполнении индивидуальных заданий.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при выполнении работ по регулировке устройств и приборов для ремонта оборудования электрических установок и сетей.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42" w:right="1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35" w:right="68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Знание сущности профессии, её социальной значимости, проявления интереса к будущей профессии.</w:t>
            </w:r>
          </w:p>
          <w:p>
            <w:pPr>
              <w:pStyle w:val="Normal"/>
              <w:spacing w:lineRule="auto" w:line="240" w:before="0" w:after="0"/>
              <w:ind w:left="135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6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6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за деятельностью обучающихся на производственной практике (по профилю специальности).</w:t>
            </w:r>
          </w:p>
          <w:p>
            <w:pPr>
              <w:pStyle w:val="Normal"/>
              <w:spacing w:lineRule="auto" w:line="240" w:before="0" w:after="0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деятельности обучающихся.</w:t>
            </w:r>
          </w:p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42" w:right="1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35" w:right="187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организовывать собственную деятельность, выбирать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за деятельностью обучающихся на производственной практике (по профилю специальности).</w:t>
            </w:r>
          </w:p>
          <w:p>
            <w:pPr>
              <w:pStyle w:val="Normal"/>
              <w:spacing w:lineRule="auto" w:line="240" w:before="0" w:after="0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деятельности обучающихся.</w:t>
            </w:r>
          </w:p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42" w:right="1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35" w:right="187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за деятельностью обучающихся на производственной практике (по профилю специальности).</w:t>
            </w:r>
          </w:p>
          <w:p>
            <w:pPr>
              <w:pStyle w:val="Normal"/>
              <w:spacing w:lineRule="auto" w:line="240" w:before="0" w:after="0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деятельности обучающихся.</w:t>
            </w:r>
          </w:p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42" w:right="1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35" w:right="187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ориентироваться в условиях частой смены технологий в профессиональной деятельности.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за деятельностью обучающихся на производственной практике (по профилю специальности).</w:t>
            </w:r>
          </w:p>
          <w:p>
            <w:pPr>
              <w:pStyle w:val="Normal"/>
              <w:spacing w:lineRule="auto" w:line="240" w:before="0" w:after="0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деятельности обучающихся.</w:t>
            </w:r>
          </w:p>
          <w:p>
            <w:pPr>
              <w:pStyle w:val="Normal"/>
              <w:spacing w:lineRule="auto" w:line="240" w:before="0" w:after="0"/>
              <w:ind w:right="285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10 Пользоваться профессиональной документацией на государственном 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numPr>
                <w:ilvl w:val="0"/>
                <w:numId w:val="3"/>
              </w:numPr>
              <w:spacing w:lineRule="auto" w:line="240" w:before="0" w:after="0"/>
              <w:ind w:hanging="181" w:left="181" w:right="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изучение нормативно-правовой документации, технической литературы и современных научных разработок в области будущей профессиональной деятельности на государственном языке;</w:t>
            </w:r>
          </w:p>
          <w:p>
            <w:pPr>
              <w:pStyle w:val="Style20"/>
              <w:spacing w:before="0" w:after="0"/>
              <w:ind w:left="0" w:right="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33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Текущий контроль при выполнении индивидуальных заданий.</w:t>
            </w:r>
          </w:p>
          <w:p>
            <w:pPr>
              <w:pStyle w:val="Normal"/>
              <w:spacing w:lineRule="auto" w:line="240" w:before="0" w:after="0"/>
              <w:ind w:right="33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ФОРМЫ И МЕТОДЫ КОНТРОЛЯ И ОЦЕНКИ </w:t>
      </w:r>
      <w:r>
        <w:rPr>
          <w:rStyle w:val="FontStyle58"/>
          <w:b/>
          <w:sz w:val="28"/>
          <w:szCs w:val="28"/>
        </w:rPr>
        <w:t xml:space="preserve">РЕЗУЛЬТАТОВ ОСВОЕНИЯ ПРОГРАММЫ </w:t>
      </w:r>
      <w:r>
        <w:rPr>
          <w:rStyle w:val="FontStyle60"/>
          <w:sz w:val="28"/>
          <w:szCs w:val="28"/>
        </w:rPr>
        <w:t>ПРОИЗВОДСТВЕННОЙ ПРАКТИКИ (ПО ПРОФИЛЮ СПЕЦИАЛЬНОСТИ)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Целью оценки по производственной практике (по профилю специальности) является оценка: 1) профессиональных и общих компетенций; 2)  практического опыта.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Контроль и оценка </w:t>
      </w:r>
      <w:r>
        <w:rPr>
          <w:rStyle w:val="FontStyle58"/>
          <w:sz w:val="28"/>
          <w:szCs w:val="28"/>
        </w:rPr>
        <w:t xml:space="preserve">результатов освоения программы </w:t>
      </w:r>
      <w:r>
        <w:rPr>
          <w:rStyle w:val="FontStyle60"/>
          <w:b w:val="false"/>
          <w:sz w:val="28"/>
          <w:szCs w:val="28"/>
        </w:rPr>
        <w:t>производственной практики (по профилю специальности)</w:t>
      </w:r>
      <w:r>
        <w:rPr>
          <w:rFonts w:cs="Times New Roman" w:ascii="Times New Roman" w:hAnsi="Times New Roman"/>
          <w:sz w:val="28"/>
          <w:szCs w:val="28"/>
        </w:rPr>
        <w:t xml:space="preserve"> осуществляются с использованием следующих форм и методов:</w:t>
      </w:r>
    </w:p>
    <w:p>
      <w:pPr>
        <w:pStyle w:val="Normal"/>
        <w:spacing w:lineRule="auto" w:line="240" w:before="0" w:after="0"/>
        <w:jc w:val="right"/>
        <w:rPr/>
      </w:pPr>
      <w:r>
        <w:rPr/>
        <w:t>Таблица 2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3119"/>
        <w:gridCol w:w="3118"/>
      </w:tblGrid>
      <w:tr>
        <w:trPr/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58"/>
                <w:b/>
                <w:sz w:val="24"/>
                <w:szCs w:val="24"/>
              </w:rPr>
              <w:t xml:space="preserve">Результаты освоения программы </w:t>
            </w:r>
            <w:r>
              <w:rPr>
                <w:rStyle w:val="FontStyle60"/>
                <w:sz w:val="24"/>
                <w:szCs w:val="24"/>
              </w:rPr>
              <w:t>производственной практики (по профилю специальности)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>
        <w:trPr/>
        <w:tc>
          <w:tcPr>
            <w:tcW w:w="3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>
        <w:trPr/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ПК 3.1 – 3.6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за деятельностью, обучающихся на производственной практике (по профилю специальности).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зачёт по производственной практике (по профилю специальности).</w:t>
            </w:r>
          </w:p>
        </w:tc>
      </w:tr>
      <w:tr>
        <w:trPr/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 01;02;04;09;10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за деятельностью, обучающихся на производственной практике (по профилю специальности).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зачет по производственной практике (по профилю специальности)</w:t>
            </w:r>
          </w:p>
        </w:tc>
      </w:tr>
    </w:tbl>
    <w:p>
      <w:pPr>
        <w:pStyle w:val="Normal"/>
        <w:autoSpaceDE w:val="false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br w:type="page"/>
      </w:r>
      <w:r>
        <w:rPr>
          <w:rFonts w:cs="Times New Roman" w:ascii="Times New Roman" w:hAnsi="Times New Roman"/>
          <w:bCs/>
          <w:iCs/>
          <w:sz w:val="28"/>
          <w:szCs w:val="28"/>
        </w:rPr>
        <w:t>Перечень видов работ для проверки результатов освоения программы производственной практики (</w:t>
      </w:r>
      <w:r>
        <w:rPr>
          <w:rFonts w:eastAsia="Times New Roman" w:cs="Times New Roman" w:ascii="Times New Roman" w:hAnsi="Times New Roman"/>
          <w:sz w:val="28"/>
          <w:szCs w:val="28"/>
        </w:rPr>
        <w:t>по профилю специальности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): </w:t>
      </w:r>
    </w:p>
    <w:p>
      <w:pPr>
        <w:pStyle w:val="Normal"/>
        <w:autoSpaceDE w:val="false"/>
        <w:spacing w:lineRule="auto" w:line="240" w:before="0" w:after="0"/>
        <w:ind w:firstLine="709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Таблица 3</w:t>
      </w:r>
    </w:p>
    <w:tbl>
      <w:tblPr>
        <w:tblW w:w="87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1134"/>
        <w:gridCol w:w="992"/>
      </w:tblGrid>
      <w:tr>
        <w:trPr>
          <w:trHeight w:val="253" w:hRule="atLeast"/>
        </w:trPr>
        <w:tc>
          <w:tcPr>
            <w:tcW w:w="6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Виды работ обучающихся в ходе практики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126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6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ОК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1"/>
              <w:widowControl/>
              <w:spacing w:lineRule="auto" w:line="240"/>
              <w:ind w:hanging="0" w:right="0"/>
              <w:rPr>
                <w:b/>
              </w:rPr>
            </w:pPr>
            <w:r>
              <w:rPr>
                <w:b/>
                <w:bCs/>
              </w:rPr>
              <w:t>Организация работ по ремонту оборудования электрических  подстанций и сетей: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</w:rPr>
              <w:t>ПК 3.1- ПК3.6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ОК 01;02;04;09;10</w:t>
            </w:r>
          </w:p>
        </w:tc>
      </w:tr>
      <w:tr>
        <w:trPr>
          <w:trHeight w:val="673" w:hRule="atLeast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Составление графиков планово-предупредительных ремонтов 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ОК 01;02;04;09;10</w:t>
            </w:r>
          </w:p>
        </w:tc>
      </w:tr>
      <w:tr>
        <w:trPr>
          <w:trHeight w:val="328" w:hRule="atLeast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Ведение технической документации по наладке и ремонту электрооборудования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799" w:hRule="atLeast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Составление технической документации с использованием автоматизированных систем, установленных на рабочем месте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работ по обнаружению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неисправностей трансформатора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ОК 01;02;04;09;10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работ по обнаружению неисправностей преобразователя (выпрямителя)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работ по обнаружению и устранению неисправностей выключателя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работе по разборке и сборке выключателя, капитальному ремонту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работ по обнаружению и устранению неисправностей разъединителя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Поиск неисправности в аккумуляторных батареях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работ по обнаружению неисправностей ограничителя перенапряжений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работ по обнаружению неисправностей измерительного трансформатора напряжения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работ по обнаружению неисправностей измерительного трансформатора тока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трансформатора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преобразователя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высоковольтного выключателя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разъединителя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ограничителя перенапряжений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измерительного трансформатора напряжения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измерительного трансформатора тока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оборудования распределительного устройства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воздушной линии электропередачи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50" w:hRule="atLeast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требований по безопасному производству работ при ремонте контактной сети постоянного / переменного тока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Внеочередной ремонт быстродействующего выключателя постоянного тока (работа в бригаде)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Внеочередной ремонт высоковольтного выключателя переменного тока (работа в бригаде)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Внеочередной ремонт разъединителя (работа в бригаде)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Восстановительные работы на воздушной линии (работа в бригаде)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59" w:hRule="atLeast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Восстановительные работы на контактной сети (работа в бригаде)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трансформатора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ОК 01;02;04;09;10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преобразователя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высоковольтного выключателя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разъединителя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Контроль состояния ограничителя перенапряжений 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измерительного трансформатора напряжения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измерительного трансформатора тока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оборудования распределительного устройства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воздушной линии электропередачи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состояния контактной сети постоянного / переменного тока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текущего ремонта трансформатора (ознакомление с технологией для составления отчета по практике)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текущего ремонта преобразователя (выпрямителя) (ознакомление с технологией для составления отчета по практике)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текущего ремонта выключателя (ознакомление с технологией для составления отчета по практике)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текущего ремонта разъединителя (ознакомление с технологией для составления отчета по практике)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текущего ремонта ограничителя перенапряжений (ознакомление с технологией для составления отчета по практике)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текущего ремонта измерительного трансформатора напряжения (ознакомление с технологией для составления отчета по практике)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текущего ремонта измерительного трансформатора тока (ознакомление с технологией для составления отчета по практике)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текущего ремонта оборудования распределительного устройства (ознакомление с технологией для составления отчета по практике)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параметров, регулировка и ремонт поддерживающих устройств воздушной линии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параметров, регулировка и ремонт поддерживающих устройств контактной сети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параметров, регулировка и ремонт контактной подвески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Ведение технической документации по наладке и ремонту электрооборудования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ОК 01;02;04;09;10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Расчет затрат на проведение ремонтов с целью оформления отчета по практике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Ведение расчетно-технической документации с использованием автоматизированных систем, установленных на рабочем месте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аппаратуры и приборов к работе: регулирование и проверка.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ОК 01;02;04;09;10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Практическое применение устройств и приборов при наладочных и ремонтных работах на линиях электропередачи.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Практическое применение устройств и приборов при наладочных и ремонтных работах на электрических подстанциях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аппаратуры и приборов к работе: разборка, сборка, настройка.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3.6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ОК 01;02;04;09;10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Практическое применение устройств и приборов с настройкой при наладочных и ремонтных работах на линиях электропередачи.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Практическое применение устройств и приборов с настройкой при наладочных и ремонтных работах на электрических подстанциях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</w:tbl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ind w:firstLine="42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и оценка результатов освоения ПП.03.01 Производственная практика (по профилю специальности) осуществляется преподавателем в процессе выполнения работ по производственной практике (по профилю специальности), выполнения отчёта и индивидуального задания, а также сдачи обучающимися дифференцированного зачета.</w:t>
      </w:r>
    </w:p>
    <w:p>
      <w:pPr>
        <w:pStyle w:val="Normal"/>
        <w:spacing w:lineRule="auto" w:line="240" w:before="0" w:after="0"/>
        <w:ind w:firstLine="426" w:right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По результатам практики руководителями практики от организации и от образовательной организации формируется аттестационный лист и характеристика на обучающегося.</w:t>
      </w:r>
    </w:p>
    <w:p>
      <w:pPr>
        <w:pStyle w:val="Normal"/>
        <w:spacing w:lineRule="auto" w:line="240" w:before="0" w:after="0"/>
        <w:ind w:firstLine="426" w:right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В период прохождения практики обучающимся ведется дневник практики. По результатам практики обучающимся составляется отчет, который утверждается организацией.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426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Промежуточная аттестация по производственной практике (по профилю специальности) в форме </w:t>
      </w:r>
      <w:r>
        <w:rPr>
          <w:rFonts w:cs="Times New Roman" w:ascii="Times New Roman" w:hAnsi="Times New Roman"/>
          <w:i/>
          <w:sz w:val="28"/>
          <w:szCs w:val="28"/>
        </w:rPr>
        <w:t>дифференцированного зачета.</w:t>
      </w:r>
    </w:p>
    <w:p>
      <w:pPr>
        <w:pStyle w:val="Normal"/>
        <w:spacing w:lineRule="auto" w:line="240" w:before="0" w:after="0"/>
        <w:ind w:firstLine="426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по производственной практике (по профилю специальности) выставляется с учетом оценок, выставленных в представленных документах.</w:t>
      </w:r>
    </w:p>
    <w:p>
      <w:pPr>
        <w:pStyle w:val="Normal"/>
        <w:spacing w:lineRule="auto" w:line="240" w:before="0" w:after="0"/>
        <w:ind w:firstLine="426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footerReference w:type="default" r:id="rId2"/>
      <w:type w:val="nextPage"/>
      <w:pgSz w:w="11906" w:h="16838"/>
      <w:pgMar w:left="1134" w:right="851" w:gutter="0" w:header="0" w:top="737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Georgia">
    <w:charset w:val="cc"/>
    <w:family w:val="roman"/>
    <w:pitch w:val="variable"/>
  </w:font>
  <w:font w:name="Trebuchet MS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ind w:right="3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  <w:rPr/>
    </w:lvl>
    <w:lvl w:ilvl="1">
      <w:start w:val="21"/>
      <w:numFmt w:val="decimal"/>
      <w:lvlText w:val="%2."/>
      <w:lvlJc w:val="left"/>
      <w:pPr>
        <w:tabs>
          <w:tab w:val="num" w:pos="1440"/>
        </w:tabs>
        <w:ind w:left="1364" w:hanging="284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62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eastAsia="Times New Roman" w:cs="Arial"/>
      <w:b/>
      <w:bCs/>
      <w:kern w:val="2"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240"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outlineLvl w:val="3"/>
    </w:pPr>
    <w:rPr>
      <w:rFonts w:ascii="Times New Roman" w:hAnsi="Times New Roman" w:eastAsia="Times New Roman" w:cs="Times New Roman"/>
      <w:b/>
      <w:bCs/>
      <w:sz w:val="24"/>
      <w:szCs w:val="28"/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</w:rPr>
  </w:style>
  <w:style w:type="character" w:styleId="WW8Num4z6">
    <w:name w:val="WW8Num4z6"/>
    <w:qFormat/>
    <w:rPr>
      <w:sz w:val="28"/>
      <w:szCs w:val="28"/>
    </w:rPr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/>
  </w:style>
  <w:style w:type="character" w:styleId="WW8Num25z0">
    <w:name w:val="WW8Num25z0"/>
    <w:qFormat/>
    <w:rPr/>
  </w:style>
  <w:style w:type="character" w:styleId="WW8Num26z0">
    <w:name w:val="WW8Num26z0"/>
    <w:qFormat/>
    <w:rPr>
      <w:b w:val="false"/>
      <w:i w:val="false"/>
    </w:rPr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1z0">
    <w:name w:val="WW8Num31z0"/>
    <w:qFormat/>
    <w:rPr/>
  </w:style>
  <w:style w:type="character" w:styleId="WW8Num32z0">
    <w:name w:val="WW8Num32z0"/>
    <w:qFormat/>
    <w:rPr/>
  </w:style>
  <w:style w:type="character" w:styleId="WW8Num33z0">
    <w:name w:val="WW8Num33z0"/>
    <w:qFormat/>
    <w:rPr>
      <w:rFonts w:ascii="Times New Roman" w:hAnsi="Times New Roman" w:eastAsia="Times New Roman" w:cs="Times New Roman"/>
      <w:b w:val="false"/>
      <w:i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7"/>
      <w:sz w:val="27"/>
      <w:u w:val="none"/>
      <w:vertAlign w:val="baseline"/>
    </w:rPr>
  </w:style>
  <w:style w:type="character" w:styleId="WW8Num33z1">
    <w:name w:val="WW8Num33z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</w:rPr>
  </w:style>
  <w:style w:type="character" w:styleId="WW8Num33z2">
    <w:name w:val="WW8Num33z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7"/>
      <w:sz w:val="27"/>
      <w:szCs w:val="27"/>
      <w:u w:val="none"/>
      <w:vertAlign w:val="baseline"/>
    </w:rPr>
  </w:style>
  <w:style w:type="character" w:styleId="WW8Num33z3">
    <w:name w:val="WW8Num33z3"/>
    <w:qFormat/>
    <w:rPr>
      <w:rFonts w:cs="Times New Roman"/>
    </w:rPr>
  </w:style>
  <w:style w:type="character" w:styleId="WW8Num34z1">
    <w:name w:val="WW8Num34z1"/>
    <w:qFormat/>
    <w:rPr/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/>
  </w:style>
  <w:style w:type="character" w:styleId="WW8Num37z0">
    <w:name w:val="WW8Num37z0"/>
    <w:qFormat/>
    <w:rPr/>
  </w:style>
  <w:style w:type="character" w:styleId="WW8Num38z0">
    <w:name w:val="WW8Num38z0"/>
    <w:qFormat/>
    <w:rPr/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/>
  </w:style>
  <w:style w:type="character" w:styleId="WW8Num44z0">
    <w:name w:val="WW8Num44z0"/>
    <w:qFormat/>
    <w:rPr>
      <w:rFonts w:ascii="Symbol" w:hAnsi="Symbol" w:cs="Symbol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6z0">
    <w:name w:val="WW8Num46z0"/>
    <w:qFormat/>
    <w:rPr/>
  </w:style>
  <w:style w:type="character" w:styleId="WW8Num47z0">
    <w:name w:val="WW8Num47z0"/>
    <w:qFormat/>
    <w:rPr/>
  </w:style>
  <w:style w:type="character" w:styleId="WW8Num48z0">
    <w:name w:val="WW8Num48z0"/>
    <w:qFormat/>
    <w:rPr/>
  </w:style>
  <w:style w:type="character" w:styleId="WW8Num49z0">
    <w:name w:val="WW8Num49z0"/>
    <w:qFormat/>
    <w:rPr>
      <w:b/>
    </w:rPr>
  </w:style>
  <w:style w:type="character" w:styleId="WW8Num50z0">
    <w:name w:val="WW8Num50z0"/>
    <w:qFormat/>
    <w:rPr/>
  </w:style>
  <w:style w:type="character" w:styleId="WW8Num51z0">
    <w:name w:val="WW8Num51z0"/>
    <w:qFormat/>
    <w:rPr/>
  </w:style>
  <w:style w:type="character" w:styleId="WW8Num53z0">
    <w:name w:val="WW8Num53z0"/>
    <w:qFormat/>
    <w:rPr/>
  </w:style>
  <w:style w:type="character" w:styleId="WW8Num54z0">
    <w:name w:val="WW8Num54z0"/>
    <w:qFormat/>
    <w:rPr/>
  </w:style>
  <w:style w:type="character" w:styleId="WW8Num55z0">
    <w:name w:val="WW8Num55z0"/>
    <w:qFormat/>
    <w:rPr/>
  </w:style>
  <w:style w:type="character" w:styleId="WW8Num56z0">
    <w:name w:val="WW8Num56z0"/>
    <w:qFormat/>
    <w:rPr/>
  </w:style>
  <w:style w:type="character" w:styleId="WW8Num60z0">
    <w:name w:val="WW8Num60z0"/>
    <w:qFormat/>
    <w:rPr/>
  </w:style>
  <w:style w:type="character" w:styleId="WW8Num61z0">
    <w:name w:val="WW8Num61z0"/>
    <w:qFormat/>
    <w:rPr/>
  </w:style>
  <w:style w:type="character" w:styleId="WW8Num62z0">
    <w:name w:val="WW8Num62z0"/>
    <w:qFormat/>
    <w:rPr/>
  </w:style>
  <w:style w:type="character" w:styleId="WW8Num63z0">
    <w:name w:val="WW8Num63z0"/>
    <w:qFormat/>
    <w:rPr/>
  </w:style>
  <w:style w:type="character" w:styleId="WW8Num64z0">
    <w:name w:val="WW8Num64z0"/>
    <w:qFormat/>
    <w:rPr/>
  </w:style>
  <w:style w:type="character" w:styleId="WW8Num65z0">
    <w:name w:val="WW8Num65z0"/>
    <w:qFormat/>
    <w:rPr>
      <w:rFonts w:ascii="Symbol" w:hAnsi="Symbol" w:cs="Symbol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5z2">
    <w:name w:val="WW8Num65z2"/>
    <w:qFormat/>
    <w:rPr>
      <w:rFonts w:ascii="Wingdings" w:hAnsi="Wingdings" w:cs="Wingdings"/>
    </w:rPr>
  </w:style>
  <w:style w:type="character" w:styleId="WW8Num66z0">
    <w:name w:val="WW8Num66z0"/>
    <w:qFormat/>
    <w:rPr/>
  </w:style>
  <w:style w:type="character" w:styleId="WW8Num67z0">
    <w:name w:val="WW8Num67z0"/>
    <w:qFormat/>
    <w:rPr/>
  </w:style>
  <w:style w:type="character" w:styleId="WW8Num68z0">
    <w:name w:val="WW8Num68z0"/>
    <w:qFormat/>
    <w:rPr/>
  </w:style>
  <w:style w:type="character" w:styleId="WW8Num69z0">
    <w:name w:val="WW8Num69z0"/>
    <w:qFormat/>
    <w:rPr/>
  </w:style>
  <w:style w:type="character" w:styleId="WW8Num70z0">
    <w:name w:val="WW8Num70z0"/>
    <w:qFormat/>
    <w:rPr/>
  </w:style>
  <w:style w:type="character" w:styleId="WW8Num72z0">
    <w:name w:val="WW8Num72z0"/>
    <w:qFormat/>
    <w:rPr/>
  </w:style>
  <w:style w:type="character" w:styleId="WW8Num73z0">
    <w:name w:val="WW8Num73z0"/>
    <w:qFormat/>
    <w:rPr>
      <w:b w:val="false"/>
      <w:i w:val="false"/>
    </w:rPr>
  </w:style>
  <w:style w:type="character" w:styleId="WW8Num74z0">
    <w:name w:val="WW8Num74z0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сноски Знак"/>
    <w:qFormat/>
    <w:rPr>
      <w:sz w:val="20"/>
      <w:szCs w:val="20"/>
    </w:rPr>
  </w:style>
  <w:style w:type="character" w:styleId="FootnoteCharacters">
    <w:name w:val="Footnote Characters"/>
    <w:qFormat/>
    <w:rPr>
      <w:vertAlign w:val="superscript"/>
    </w:rPr>
  </w:style>
  <w:style w:type="character" w:styleId="Style11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Style9"/>
    <w:rPr/>
  </w:style>
  <w:style w:type="character" w:styleId="Style12">
    <w:name w:val="Текст концевой сноски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4">
    <w:name w:val="Верхний колонтитул Знак"/>
    <w:basedOn w:val="Style9"/>
    <w:qFormat/>
    <w:rPr/>
  </w:style>
  <w:style w:type="character" w:styleId="4">
    <w:name w:val="Заголовок 4 Знак"/>
    <w:qFormat/>
    <w:rPr>
      <w:rFonts w:ascii="Times New Roman" w:hAnsi="Times New Roman" w:eastAsia="Times New Roman" w:cs="Times New Roman"/>
      <w:b/>
      <w:bCs/>
      <w:sz w:val="24"/>
      <w:szCs w:val="28"/>
    </w:rPr>
  </w:style>
  <w:style w:type="character" w:styleId="1">
    <w:name w:val="Заголовок 1 Знак"/>
    <w:qFormat/>
    <w:rPr>
      <w:rFonts w:ascii="Arial" w:hAnsi="Arial" w:eastAsia="Times New Roman" w:cs="Times New Roman"/>
      <w:b/>
      <w:bCs/>
      <w:kern w:val="2"/>
      <w:sz w:val="32"/>
      <w:szCs w:val="32"/>
    </w:rPr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5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6">
    <w:name w:val="Текст Знак"/>
    <w:qFormat/>
    <w:rPr>
      <w:rFonts w:ascii="Courier New" w:hAnsi="Courier New" w:eastAsia="Times New Roman" w:cs="Courier New"/>
      <w:sz w:val="24"/>
      <w:szCs w:val="24"/>
    </w:rPr>
  </w:style>
  <w:style w:type="character" w:styleId="Style17">
    <w:name w:val="Без интервала Знак"/>
    <w:qFormat/>
    <w:rPr>
      <w:rFonts w:eastAsia="Times New Roman"/>
      <w:sz w:val="22"/>
      <w:szCs w:val="22"/>
      <w:lang w:bidi="ar-SA"/>
    </w:rPr>
  </w:style>
  <w:style w:type="character" w:styleId="FontStyle43">
    <w:name w:val="Font Style43"/>
    <w:qFormat/>
    <w:rPr>
      <w:rFonts w:ascii="Times New Roman" w:hAnsi="Times New Roman" w:cs="Times New Roman"/>
      <w:sz w:val="20"/>
      <w:szCs w:val="20"/>
    </w:rPr>
  </w:style>
  <w:style w:type="character" w:styleId="FontStyle45">
    <w:name w:val="Font Style45"/>
    <w:qFormat/>
    <w:rPr>
      <w:rFonts w:ascii="Georgia" w:hAnsi="Georgia" w:cs="Georgia"/>
      <w:smallCaps/>
      <w:sz w:val="24"/>
      <w:szCs w:val="24"/>
    </w:rPr>
  </w:style>
  <w:style w:type="character" w:styleId="FontStyle48">
    <w:name w:val="Font Style48"/>
    <w:qFormat/>
    <w:rPr>
      <w:rFonts w:ascii="Times New Roman" w:hAnsi="Times New Roman" w:cs="Times New Roman"/>
      <w:b/>
      <w:bCs/>
      <w:spacing w:val="10"/>
      <w:sz w:val="14"/>
      <w:szCs w:val="14"/>
    </w:rPr>
  </w:style>
  <w:style w:type="character" w:styleId="FontStyle50">
    <w:name w:val="Font Style50"/>
    <w:qFormat/>
    <w:rPr>
      <w:rFonts w:ascii="Times New Roman" w:hAnsi="Times New Roman" w:cs="Times New Roman"/>
      <w:b/>
      <w:bCs/>
      <w:sz w:val="14"/>
      <w:szCs w:val="14"/>
    </w:rPr>
  </w:style>
  <w:style w:type="character" w:styleId="FontStyle49">
    <w:name w:val="Font Style49"/>
    <w:qFormat/>
    <w:rPr>
      <w:rFonts w:ascii="Times New Roman" w:hAnsi="Times New Roman" w:cs="Times New Roman"/>
      <w:sz w:val="14"/>
      <w:szCs w:val="14"/>
    </w:rPr>
  </w:style>
  <w:style w:type="character" w:styleId="Style18">
    <w:name w:val="Основной текст Знак"/>
    <w:qFormat/>
    <w:rPr>
      <w:sz w:val="22"/>
      <w:szCs w:val="22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Heading1Char">
    <w:name w:val="Heading 1 Char"/>
    <w:qFormat/>
    <w:rPr>
      <w:rFonts w:ascii="Times New Roman" w:hAnsi="Times New Roman" w:cs="Times New Roman"/>
      <w:sz w:val="24"/>
      <w:szCs w:val="24"/>
      <w:lang w:val="en-US"/>
    </w:rPr>
  </w:style>
  <w:style w:type="character" w:styleId="FontStyle56">
    <w:name w:val="Font Style56"/>
    <w:qFormat/>
    <w:rPr>
      <w:rFonts w:ascii="Times New Roman" w:hAnsi="Times New Roman" w:cs="Times New Roman"/>
      <w:b/>
      <w:sz w:val="18"/>
    </w:rPr>
  </w:style>
  <w:style w:type="character" w:styleId="Strong">
    <w:name w:val="Strong"/>
    <w:qFormat/>
    <w:rPr>
      <w:rFonts w:cs="Times New Roman"/>
      <w:b/>
      <w:bCs/>
    </w:rPr>
  </w:style>
  <w:style w:type="character" w:styleId="FontStyle58">
    <w:name w:val="Font Style58"/>
    <w:qFormat/>
    <w:rPr>
      <w:rFonts w:ascii="Times New Roman" w:hAnsi="Times New Roman" w:cs="Times New Roman"/>
      <w:sz w:val="26"/>
    </w:rPr>
  </w:style>
  <w:style w:type="character" w:styleId="FontStyle59">
    <w:name w:val="Font Style59"/>
    <w:qFormat/>
    <w:rPr>
      <w:rFonts w:ascii="Times New Roman" w:hAnsi="Times New Roman" w:cs="Times New Roman"/>
      <w:b/>
      <w:sz w:val="26"/>
    </w:rPr>
  </w:style>
  <w:style w:type="character" w:styleId="FontStyle60">
    <w:name w:val="Font Style60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62">
    <w:name w:val="Font Style62"/>
    <w:qFormat/>
    <w:rPr>
      <w:rFonts w:ascii="Times New Roman" w:hAnsi="Times New Roman" w:cs="Times New Roman"/>
      <w:sz w:val="22"/>
      <w:szCs w:val="22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3">
    <w:name w:val="Основной текст 3 Знак"/>
    <w:qFormat/>
    <w:rPr>
      <w:sz w:val="16"/>
      <w:szCs w:val="16"/>
    </w:rPr>
  </w:style>
  <w:style w:type="character" w:styleId="22">
    <w:name w:val="Основной текст с отступом 2 Знак"/>
    <w:qFormat/>
    <w:rPr>
      <w:sz w:val="22"/>
      <w:szCs w:val="22"/>
    </w:rPr>
  </w:style>
  <w:style w:type="character" w:styleId="FontStyle11">
    <w:name w:val="Font Style11"/>
    <w:qFormat/>
    <w:rPr>
      <w:rFonts w:ascii="Trebuchet MS" w:hAnsi="Trebuchet MS" w:cs="Trebuchet MS"/>
      <w:sz w:val="22"/>
      <w:szCs w:val="22"/>
    </w:rPr>
  </w:style>
  <w:style w:type="character" w:styleId="31">
    <w:name w:val="Основной текст (3)_"/>
    <w:qFormat/>
    <w:rPr>
      <w:rFonts w:ascii="Times New Roman" w:hAnsi="Times New Roman" w:cs="Times New Roman"/>
      <w:b/>
      <w:bCs/>
      <w:sz w:val="27"/>
      <w:szCs w:val="27"/>
      <w:shd w:fill="FFFFFF" w:val="clear"/>
    </w:rPr>
  </w:style>
  <w:style w:type="character" w:styleId="Style19">
    <w:name w:val="Колонтитул_"/>
    <w:qFormat/>
    <w:rPr>
      <w:rFonts w:ascii="Times New Roman" w:hAnsi="Times New Roman" w:cs="Times New Roman"/>
      <w:sz w:val="27"/>
      <w:szCs w:val="27"/>
      <w:shd w:fill="FFFFFF" w:val="clear"/>
    </w:rPr>
  </w:style>
  <w:style w:type="character" w:styleId="12">
    <w:name w:val="Колонтитул + 12"/>
    <w:qFormat/>
    <w:rPr>
      <w:rFonts w:ascii="Times New Roman" w:hAnsi="Times New Roman" w:cs="Times New Roman"/>
      <w:spacing w:val="-20"/>
      <w:sz w:val="25"/>
      <w:szCs w:val="25"/>
      <w:shd w:fill="FFFFFF" w:val="clear"/>
      <w:lang w:val="en-US" w:eastAsia="en-US"/>
    </w:rPr>
  </w:style>
  <w:style w:type="character" w:styleId="123">
    <w:name w:val="Колонтитул + 123"/>
    <w:qFormat/>
    <w:rPr>
      <w:rFonts w:ascii="Times New Roman" w:hAnsi="Times New Roman" w:cs="Times New Roman"/>
      <w:spacing w:val="-20"/>
      <w:sz w:val="25"/>
      <w:szCs w:val="25"/>
      <w:shd w:fill="FFFFFF" w:val="clear"/>
      <w:lang w:val="en-US" w:eastAsia="en-US"/>
    </w:rPr>
  </w:style>
  <w:style w:type="character" w:styleId="315pt">
    <w:name w:val="Основной текст (3) + 15 pt"/>
    <w:qFormat/>
    <w:rPr>
      <w:rFonts w:ascii="Times New Roman" w:hAnsi="Times New Roman" w:cs="Times New Roman"/>
      <w:b/>
      <w:bCs/>
      <w:sz w:val="30"/>
      <w:szCs w:val="30"/>
      <w:shd w:fill="FFFFFF" w:val="clear"/>
    </w:rPr>
  </w:style>
  <w:style w:type="character" w:styleId="Hyperlink">
    <w:name w:val="Hyperlink"/>
    <w:rPr>
      <w:color w:val="0000FF"/>
      <w:u w:val="single"/>
    </w:rPr>
  </w:style>
  <w:style w:type="character" w:styleId="apple-converted-space">
    <w:name w:val="apple-converted-space"/>
    <w:qFormat/>
    <w:rPr/>
  </w:style>
  <w:style w:type="character" w:styleId="FontStyle77">
    <w:name w:val="Font Style77"/>
    <w:qFormat/>
    <w:rPr>
      <w:rFonts w:ascii="Times New Roman" w:hAnsi="Times New Roman" w:cs="Times New Roman"/>
      <w:sz w:val="26"/>
      <w:szCs w:val="26"/>
    </w:rPr>
  </w:style>
  <w:style w:type="character" w:styleId="FontStyle80">
    <w:name w:val="Font Style80"/>
    <w:qFormat/>
    <w:rPr>
      <w:rFonts w:ascii="Times New Roman" w:hAnsi="Times New Roman" w:cs="Times New Roman"/>
      <w:i/>
      <w:iCs/>
      <w:sz w:val="26"/>
      <w:szCs w:val="2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FontStyle24">
    <w:name w:val="Font Style24"/>
    <w:qFormat/>
    <w:rPr>
      <w:rFonts w:ascii="Times New Roman" w:hAnsi="Times New Roman" w:cs="Times New Roman"/>
      <w:sz w:val="26"/>
      <w:szCs w:val="26"/>
    </w:rPr>
  </w:style>
  <w:style w:type="character" w:styleId="FontStyle117">
    <w:name w:val="Font Style117"/>
    <w:qFormat/>
    <w:rPr>
      <w:rFonts w:ascii="Times New Roman" w:hAnsi="Times New Roman" w:cs="Times New Roman"/>
      <w:b/>
      <w:bCs/>
      <w:sz w:val="20"/>
      <w:szCs w:val="20"/>
    </w:rPr>
  </w:style>
  <w:style w:type="character" w:styleId="productname">
    <w:name w:val="productname"/>
    <w:basedOn w:val="Style9"/>
    <w:qFormat/>
    <w:rPr/>
  </w:style>
  <w:style w:type="character" w:styleId="z-">
    <w:name w:val="z-Начало формы Знак"/>
    <w:qFormat/>
    <w:rPr>
      <w:rFonts w:ascii="Arial" w:hAnsi="Arial" w:eastAsia="Times New Roman" w:cs="Arial"/>
      <w:vanish/>
      <w:sz w:val="16"/>
      <w:szCs w:val="16"/>
    </w:rPr>
  </w:style>
  <w:style w:type="character" w:styleId="hederdatetime">
    <w:name w:val="hederdatetime"/>
    <w:basedOn w:val="Style9"/>
    <w:qFormat/>
    <w:rPr/>
  </w:style>
  <w:style w:type="character" w:styleId="z-1">
    <w:name w:val="z-Конец формы Знак"/>
    <w:qFormat/>
    <w:rPr>
      <w:rFonts w:ascii="Arial" w:hAnsi="Arial" w:eastAsia="Times New Roman" w:cs="Arial"/>
      <w:vanish/>
      <w:sz w:val="16"/>
      <w:szCs w:val="16"/>
    </w:rPr>
  </w:style>
  <w:style w:type="character" w:styleId="question2">
    <w:name w:val="question2"/>
    <w:basedOn w:val="Style9"/>
    <w:qFormat/>
    <w:rPr/>
  </w:style>
  <w:style w:type="character" w:styleId="FontStyle133">
    <w:name w:val="Font Style133"/>
    <w:qFormat/>
    <w:rPr>
      <w:rFonts w:ascii="Times New Roman" w:hAnsi="Times New Roman" w:cs="Times New Roman"/>
      <w:sz w:val="26"/>
      <w:szCs w:val="2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Normal"/>
    <w:pPr>
      <w:spacing w:before="0" w:after="200"/>
      <w:ind w:hanging="283" w:left="283" w:right="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20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  <w:lang w:val="en-US"/>
    </w:rPr>
  </w:style>
  <w:style w:type="paragraph" w:styleId="Style21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11">
    <w:name w:val="Обычный1"/>
    <w:qFormat/>
    <w:pPr>
      <w:widowControl/>
      <w:bidi w:val="0"/>
      <w:ind w:firstLine="567" w:left="0" w:right="0"/>
      <w:jc w:val="both"/>
    </w:pPr>
    <w:rPr>
      <w:rFonts w:ascii="Times New Roman" w:hAnsi="Times New Roman" w:eastAsia="Times New Roman" w:cs="Times New Roman"/>
      <w:color w:val="auto"/>
      <w:sz w:val="28"/>
      <w:szCs w:val="20"/>
      <w:lang w:val="ru-RU" w:eastAsia="ko-KR" w:bidi="ar-SA"/>
    </w:rPr>
  </w:style>
  <w:style w:type="paragraph" w:styleId="23">
    <w:name w:val="Обычный2"/>
    <w:qFormat/>
    <w:pPr>
      <w:widowControl/>
      <w:bidi w:val="0"/>
      <w:ind w:firstLine="567" w:left="0" w:right="0"/>
      <w:jc w:val="both"/>
    </w:pPr>
    <w:rPr>
      <w:rFonts w:ascii="Times New Roman" w:hAnsi="Times New Roman" w:eastAsia="Times New Roman" w:cs="Times New Roman"/>
      <w:color w:val="auto"/>
      <w:sz w:val="28"/>
      <w:szCs w:val="20"/>
      <w:lang w:val="ru-RU" w:eastAsia="ko-KR" w:bidi="ar-SA"/>
    </w:rPr>
  </w:style>
  <w:style w:type="paragraph" w:styleId="BodyTextIndent">
    <w:name w:val="Body Text Indent"/>
    <w:basedOn w:val="Normal"/>
    <w:pPr>
      <w:spacing w:lineRule="auto" w:line="240" w:before="0" w:after="120"/>
      <w:ind w:hanging="0" w:left="283" w:right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Style23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bidi="ar-SA" w:val="en-US" w:eastAsia="zh-CN"/>
    </w:rPr>
  </w:style>
  <w:style w:type="paragraph" w:styleId="Style24">
    <w:name w:val="Текст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sz w:val="24"/>
      <w:szCs w:val="24"/>
      <w:lang w:val="en-US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5">
    <w:name w:val="Перечисление для таблиц"/>
    <w:basedOn w:val="Normal"/>
    <w:qFormat/>
    <w:pPr>
      <w:tabs>
        <w:tab w:val="clear" w:pos="708"/>
        <w:tab w:val="left" w:pos="227" w:leader="none"/>
      </w:tabs>
      <w:spacing w:lineRule="auto" w:line="240" w:before="0" w:after="0"/>
      <w:ind w:hanging="227" w:left="227" w:right="0"/>
      <w:jc w:val="both"/>
    </w:pPr>
    <w:rPr>
      <w:rFonts w:ascii="Times New Roman" w:hAnsi="Times New Roman" w:eastAsia="Times New Roman" w:cs="Times New Roman"/>
    </w:rPr>
  </w:style>
  <w:style w:type="paragraph" w:styleId="Style26">
    <w:name w:val="задание"/>
    <w:basedOn w:val="Normal"/>
    <w:qFormat/>
    <w:pPr>
      <w:spacing w:lineRule="auto" w:line="240" w:before="20" w:after="20"/>
      <w:ind w:hanging="227" w:left="624" w:right="0"/>
      <w:jc w:val="both"/>
    </w:pPr>
    <w:rPr>
      <w:rFonts w:ascii="Times New Roman" w:hAnsi="Times New Roman" w:eastAsia="Times New Roman" w:cs="Times New Roman"/>
      <w:sz w:val="18"/>
      <w:szCs w:val="20"/>
    </w:rPr>
  </w:style>
  <w:style w:type="paragraph" w:styleId="Style27">
    <w:name w:val="ВОПРОС"/>
    <w:basedOn w:val="Normal"/>
    <w:qFormat/>
    <w:pPr>
      <w:widowControl w:val="false"/>
      <w:numPr>
        <w:ilvl w:val="0"/>
        <w:numId w:val="2"/>
      </w:numPr>
      <w:spacing w:lineRule="atLeast" w:line="360" w:before="40" w:after="0"/>
      <w:jc w:val="both"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24">
    <w:name w:val="Список 2"/>
    <w:basedOn w:val="Normal"/>
    <w:qFormat/>
    <w:pPr>
      <w:spacing w:lineRule="auto" w:line="240" w:before="0" w:after="0"/>
      <w:ind w:hanging="283" w:left="566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261">
    <w:name w:val="Style26"/>
    <w:basedOn w:val="Normal"/>
    <w:qFormat/>
    <w:pPr>
      <w:widowControl w:val="false"/>
      <w:autoSpaceDE w:val="false"/>
      <w:spacing w:lineRule="exact" w:line="226" w:before="0" w:after="0"/>
      <w:ind w:firstLine="1814" w:left="0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30">
    <w:name w:val="Style30"/>
    <w:basedOn w:val="Normal"/>
    <w:qFormat/>
    <w:pPr>
      <w:widowControl w:val="false"/>
      <w:autoSpaceDE w:val="false"/>
      <w:spacing w:lineRule="exact" w:line="227" w:before="0" w:after="0"/>
      <w:ind w:firstLine="514" w:left="0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110">
    <w:name w:val="Style1"/>
    <w:basedOn w:val="Normal"/>
    <w:qFormat/>
    <w:pPr>
      <w:widowControl w:val="false"/>
      <w:autoSpaceDE w:val="fals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181">
    <w:name w:val="Style18"/>
    <w:basedOn w:val="Normal"/>
    <w:qFormat/>
    <w:pPr>
      <w:widowControl w:val="false"/>
      <w:autoSpaceDE w:val="false"/>
      <w:spacing w:lineRule="exact" w:line="226" w:before="0" w:after="0"/>
      <w:ind w:firstLine="514" w:left="0" w:right="0"/>
    </w:pPr>
    <w:rPr>
      <w:rFonts w:ascii="Times New Roman" w:hAnsi="Times New Roman" w:eastAsia="Times New Roman" w:cs="Times New Roman"/>
      <w:sz w:val="24"/>
      <w:szCs w:val="24"/>
    </w:rPr>
  </w:style>
  <w:style w:type="paragraph" w:styleId="Style28">
    <w:name w:val="Style2"/>
    <w:basedOn w:val="Normal"/>
    <w:qFormat/>
    <w:pPr>
      <w:widowControl w:val="false"/>
      <w:autoSpaceDE w:val="false"/>
      <w:spacing w:lineRule="exact" w:line="226" w:before="0" w:after="0"/>
      <w:ind w:hanging="254" w:left="0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171">
    <w:name w:val="Style17"/>
    <w:basedOn w:val="Normal"/>
    <w:qFormat/>
    <w:pPr>
      <w:widowControl w:val="false"/>
      <w:autoSpaceDE w:val="false"/>
      <w:spacing w:lineRule="exact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131">
    <w:name w:val="Style13"/>
    <w:basedOn w:val="Normal"/>
    <w:qFormat/>
    <w:pPr>
      <w:widowControl w:val="false"/>
      <w:autoSpaceDE w:val="false"/>
      <w:spacing w:lineRule="exact" w:line="228" w:before="0" w:after="0"/>
      <w:ind w:hanging="830" w:left="0" w:right="0"/>
    </w:pPr>
    <w:rPr>
      <w:rFonts w:ascii="Times New Roman" w:hAnsi="Times New Roman" w:eastAsia="Times New Roman" w:cs="Times New Roman"/>
      <w:sz w:val="24"/>
      <w:szCs w:val="24"/>
    </w:rPr>
  </w:style>
  <w:style w:type="paragraph" w:styleId="Style29">
    <w:name w:val="Style29"/>
    <w:basedOn w:val="Normal"/>
    <w:qFormat/>
    <w:pPr>
      <w:widowControl w:val="false"/>
      <w:autoSpaceDE w:val="false"/>
      <w:spacing w:lineRule="exact" w:line="230" w:before="0" w:after="0"/>
      <w:ind w:firstLine="2342" w:left="0" w:right="0"/>
    </w:pPr>
    <w:rPr>
      <w:rFonts w:ascii="Times New Roman" w:hAnsi="Times New Roman" w:eastAsia="Times New Roman" w:cs="Times New Roman"/>
      <w:sz w:val="24"/>
      <w:szCs w:val="24"/>
    </w:rPr>
  </w:style>
  <w:style w:type="paragraph" w:styleId="Style31">
    <w:name w:val="Style3"/>
    <w:basedOn w:val="Normal"/>
    <w:qFormat/>
    <w:pPr>
      <w:widowControl w:val="false"/>
      <w:autoSpaceDE w:val="false"/>
      <w:spacing w:lineRule="exact" w:line="233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Style141">
    <w:name w:val="Style14"/>
    <w:basedOn w:val="Normal"/>
    <w:qFormat/>
    <w:pPr>
      <w:widowControl w:val="false"/>
      <w:autoSpaceDE w:val="false"/>
      <w:spacing w:lineRule="auto" w:line="240" w:before="0" w:after="0"/>
      <w:jc w:val="right"/>
    </w:pPr>
    <w:rPr>
      <w:rFonts w:ascii="Times New Roman" w:hAnsi="Times New Roman" w:eastAsia="Times New Roman" w:cs="Times New Roman"/>
      <w:sz w:val="24"/>
      <w:szCs w:val="24"/>
    </w:rPr>
  </w:style>
  <w:style w:type="paragraph" w:styleId="Style81">
    <w:name w:val="Style8"/>
    <w:basedOn w:val="Normal"/>
    <w:qFormat/>
    <w:pPr>
      <w:widowControl w:val="false"/>
      <w:autoSpaceDE w:val="false"/>
      <w:spacing w:lineRule="exact" w:line="187" w:before="0" w:after="0"/>
      <w:ind w:hanging="250" w:left="0" w:right="0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Абзац списка1"/>
    <w:basedOn w:val="Normal"/>
    <w:qFormat/>
    <w:pPr>
      <w:ind w:hanging="0" w:left="720" w:right="0"/>
    </w:pPr>
    <w:rPr>
      <w:rFonts w:eastAsia="Times New Roman" w:cs="Calibri"/>
    </w:rPr>
  </w:style>
  <w:style w:type="paragraph" w:styleId="14">
    <w:name w:val="Без интервала1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25">
    <w:name w:val="Основной текст 2"/>
    <w:basedOn w:val="Normal"/>
    <w:qFormat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qFormat/>
    <w:pPr>
      <w:spacing w:lineRule="auto" w:line="240" w:before="0" w:after="0"/>
      <w:ind w:hanging="0" w:left="708" w:right="0"/>
    </w:pPr>
    <w:rPr>
      <w:rFonts w:ascii="Times New Roman" w:hAnsi="Times New Roman" w:eastAsia="Times New Roman" w:cs="Times New Roman"/>
      <w:sz w:val="24"/>
      <w:szCs w:val="24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bidi="ar-SA" w:eastAsia="zh-CN"/>
    </w:rPr>
  </w:style>
  <w:style w:type="paragraph" w:styleId="Style281">
    <w:name w:val="Style28"/>
    <w:basedOn w:val="Normal"/>
    <w:qFormat/>
    <w:pPr>
      <w:widowControl w:val="false"/>
      <w:autoSpaceDE w:val="false"/>
      <w:spacing w:lineRule="exact" w:line="277" w:before="0" w:after="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Style45">
    <w:name w:val="Style45"/>
    <w:basedOn w:val="Normal"/>
    <w:qFormat/>
    <w:pPr>
      <w:widowControl w:val="false"/>
      <w:autoSpaceDE w:val="false"/>
      <w:spacing w:lineRule="exact" w:line="277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Style47">
    <w:name w:val="Style47"/>
    <w:basedOn w:val="Normal"/>
    <w:qFormat/>
    <w:pPr>
      <w:widowControl w:val="false"/>
      <w:autoSpaceDE w:val="false"/>
      <w:spacing w:lineRule="exact" w:line="276" w:before="0" w:after="0"/>
      <w:ind w:firstLine="240" w:left="0" w:right="0"/>
    </w:pPr>
    <w:rPr>
      <w:rFonts w:ascii="Times New Roman" w:hAnsi="Times New Roman" w:eastAsia="Times New Roman" w:cs="Times New Roman"/>
      <w:sz w:val="24"/>
      <w:szCs w:val="24"/>
    </w:rPr>
  </w:style>
  <w:style w:type="paragraph" w:styleId="Style32">
    <w:name w:val="......."/>
    <w:basedOn w:val="Normal"/>
    <w:next w:val="Normal"/>
    <w:qFormat/>
    <w:pPr>
      <w:autoSpaceDE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  <w:lang w:val="en-US"/>
    </w:rPr>
  </w:style>
  <w:style w:type="paragraph" w:styleId="26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>
      <w:lang w:val="en-US"/>
    </w:rPr>
  </w:style>
  <w:style w:type="paragraph" w:styleId="Style41">
    <w:name w:val="Style4"/>
    <w:basedOn w:val="Normal"/>
    <w:qFormat/>
    <w:pPr>
      <w:widowControl w:val="false"/>
      <w:autoSpaceDE w:val="false"/>
      <w:spacing w:lineRule="auto" w:line="240" w:before="0" w:after="0"/>
      <w:jc w:val="both"/>
    </w:pPr>
    <w:rPr>
      <w:rFonts w:ascii="Trebuchet MS" w:hAnsi="Trebuchet MS" w:eastAsia="Times New Roman" w:cs="Trebuchet MS"/>
      <w:sz w:val="24"/>
      <w:szCs w:val="24"/>
    </w:rPr>
  </w:style>
  <w:style w:type="paragraph" w:styleId="Style51">
    <w:name w:val="Style5"/>
    <w:basedOn w:val="Normal"/>
    <w:qFormat/>
    <w:pPr>
      <w:widowControl w:val="false"/>
      <w:autoSpaceDE w:val="false"/>
      <w:spacing w:lineRule="exact" w:line="288" w:before="0" w:after="0"/>
      <w:ind w:firstLine="144" w:left="0" w:right="0"/>
      <w:jc w:val="both"/>
    </w:pPr>
    <w:rPr>
      <w:rFonts w:ascii="Trebuchet MS" w:hAnsi="Trebuchet MS" w:eastAsia="Times New Roman" w:cs="Trebuchet MS"/>
      <w:sz w:val="24"/>
      <w:szCs w:val="24"/>
    </w:rPr>
  </w:style>
  <w:style w:type="paragraph" w:styleId="Style61">
    <w:name w:val="Style6"/>
    <w:basedOn w:val="Normal"/>
    <w:qFormat/>
    <w:pPr>
      <w:widowControl w:val="false"/>
      <w:autoSpaceDE w:val="false"/>
      <w:spacing w:lineRule="exact" w:line="298" w:before="0" w:after="0"/>
      <w:jc w:val="both"/>
    </w:pPr>
    <w:rPr>
      <w:rFonts w:ascii="Trebuchet MS" w:hAnsi="Trebuchet MS" w:eastAsia="Times New Roman" w:cs="Trebuchet MS"/>
      <w:sz w:val="24"/>
      <w:szCs w:val="24"/>
    </w:rPr>
  </w:style>
  <w:style w:type="paragraph" w:styleId="34">
    <w:name w:val="Основной текст (3)"/>
    <w:basedOn w:val="Normal"/>
    <w:qFormat/>
    <w:pPr>
      <w:widowControl w:val="false"/>
      <w:shd w:fill="FFFFFF" w:val="clear"/>
      <w:spacing w:lineRule="atLeast" w:line="240" w:before="2040" w:after="0"/>
      <w:ind w:hanging="520" w:left="0" w:right="0"/>
      <w:jc w:val="center"/>
    </w:pPr>
    <w:rPr>
      <w:rFonts w:ascii="Times New Roman" w:hAnsi="Times New Roman" w:cs="Times New Roman"/>
      <w:b/>
      <w:bCs/>
      <w:sz w:val="27"/>
      <w:szCs w:val="27"/>
      <w:lang w:val="en-US"/>
    </w:rPr>
  </w:style>
  <w:style w:type="paragraph" w:styleId="15">
    <w:name w:val="Колонтитул1"/>
    <w:basedOn w:val="Normal"/>
    <w:qFormat/>
    <w:pPr>
      <w:widowControl w:val="false"/>
      <w:shd w:fill="FFFFFF" w:val="clear"/>
      <w:spacing w:lineRule="atLeast" w:line="240" w:before="0" w:after="0"/>
    </w:pPr>
    <w:rPr>
      <w:rFonts w:ascii="Times New Roman" w:hAnsi="Times New Roman" w:cs="Times New Roman"/>
      <w:sz w:val="27"/>
      <w:szCs w:val="27"/>
      <w:lang w:val="en-US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exact" w:line="221" w:before="0" w:after="0"/>
      <w:ind w:hanging="0" w:left="110" w:right="0"/>
    </w:pPr>
    <w:rPr>
      <w:rFonts w:ascii="Times New Roman" w:hAnsi="Times New Roman" w:eastAsia="Times New Roman" w:cs="Times New Roman"/>
      <w:lang w:val="en-US"/>
    </w:rPr>
  </w:style>
  <w:style w:type="paragraph" w:styleId="Style121">
    <w:name w:val="Style12"/>
    <w:basedOn w:val="Normal"/>
    <w:qFormat/>
    <w:pPr>
      <w:spacing w:lineRule="exact" w:line="322" w:before="0" w:after="0"/>
      <w:ind w:hanging="355" w:left="0" w:right="0"/>
    </w:pPr>
    <w:rPr>
      <w:rFonts w:eastAsia="Times New Roman"/>
      <w:sz w:val="24"/>
      <w:szCs w:val="24"/>
      <w:lang w:val="en-US" w:bidi="en-US"/>
    </w:rPr>
  </w:style>
  <w:style w:type="paragraph" w:styleId="z-2">
    <w:name w:val="z-Начало формы"/>
    <w:basedOn w:val="Normal"/>
    <w:next w:val="Normal"/>
    <w:qFormat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en-US"/>
    </w:rPr>
  </w:style>
  <w:style w:type="paragraph" w:styleId="z-3">
    <w:name w:val="z-Конец формы"/>
    <w:basedOn w:val="Normal"/>
    <w:next w:val="Normal"/>
    <w:qFormat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en-US"/>
    </w:rPr>
  </w:style>
  <w:style w:type="paragraph" w:styleId="msonormalcxspmiddle">
    <w:name w:val="msonormalcxspmiddle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09gray">
    <w:name w:val="f09 gray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question1">
    <w:name w:val="question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08">
    <w:name w:val="f0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ormal1">
    <w:name w:val="Normal1"/>
    <w:qFormat/>
    <w:pPr>
      <w:widowControl/>
      <w:bidi w:val="0"/>
      <w:snapToGrid w:val="false"/>
    </w:pPr>
    <w:rPr>
      <w:rFonts w:ascii="Times New Roman" w:hAnsi="Times New Roman" w:eastAsia="Times New Roman" w:cs="Times New Roman"/>
      <w:color w:val="auto"/>
      <w:sz w:val="24"/>
      <w:szCs w:val="20"/>
      <w:lang w:val="ru-RU" w:bidi="ar-SA" w:eastAsia="zh-CN"/>
    </w:rPr>
  </w:style>
  <w:style w:type="paragraph" w:styleId="Style33">
    <w:name w:val="Цитата"/>
    <w:basedOn w:val="Normal"/>
    <w:qFormat/>
    <w:pPr>
      <w:suppressAutoHyphens w:val="true"/>
      <w:autoSpaceDE w:val="false"/>
      <w:spacing w:lineRule="auto" w:line="240" w:before="0" w:after="1554"/>
      <w:ind w:hanging="0" w:left="110" w:right="88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01">
    <w:name w:val="Style10"/>
    <w:basedOn w:val="Normal"/>
    <w:qFormat/>
    <w:pPr>
      <w:widowControl w:val="false"/>
      <w:autoSpaceDE w:val="false"/>
      <w:spacing w:lineRule="exact" w:line="322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201">
    <w:name w:val="Style20"/>
    <w:basedOn w:val="Normal"/>
    <w:qFormat/>
    <w:pPr>
      <w:widowControl w:val="false"/>
      <w:autoSpaceDE w:val="false"/>
      <w:spacing w:lineRule="exact" w:line="322" w:before="0" w:after="0"/>
      <w:ind w:firstLine="701" w:left="0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  <w:style w:type="numbering" w:styleId="WW8Num50">
    <w:name w:val="WW8Num50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3">
    <w:name w:val="WW8Num53"/>
    <w:qFormat/>
  </w:style>
  <w:style w:type="numbering" w:styleId="WW8Num54">
    <w:name w:val="WW8Num54"/>
    <w:qFormat/>
  </w:style>
  <w:style w:type="numbering" w:styleId="WW8Num55">
    <w:name w:val="WW8Num55"/>
    <w:qFormat/>
  </w:style>
  <w:style w:type="numbering" w:styleId="WW8Num56">
    <w:name w:val="WW8Num56"/>
    <w:qFormat/>
  </w:style>
  <w:style w:type="numbering" w:styleId="WW8Num57">
    <w:name w:val="WW8Num57"/>
    <w:qFormat/>
  </w:style>
  <w:style w:type="numbering" w:styleId="WW8Num58">
    <w:name w:val="WW8Num58"/>
    <w:qFormat/>
  </w:style>
  <w:style w:type="numbering" w:styleId="WW8Num59">
    <w:name w:val="WW8Num59"/>
    <w:qFormat/>
  </w:style>
  <w:style w:type="numbering" w:styleId="WW8Num60">
    <w:name w:val="WW8Num60"/>
    <w:qFormat/>
  </w:style>
  <w:style w:type="numbering" w:styleId="WW8Num61">
    <w:name w:val="WW8Num61"/>
    <w:qFormat/>
  </w:style>
  <w:style w:type="numbering" w:styleId="WW8Num62">
    <w:name w:val="WW8Num62"/>
    <w:qFormat/>
  </w:style>
  <w:style w:type="numbering" w:styleId="WW8Num63">
    <w:name w:val="WW8Num63"/>
    <w:qFormat/>
  </w:style>
  <w:style w:type="numbering" w:styleId="WW8Num64">
    <w:name w:val="WW8Num64"/>
    <w:qFormat/>
  </w:style>
  <w:style w:type="numbering" w:styleId="WW8Num65">
    <w:name w:val="WW8Num65"/>
    <w:qFormat/>
  </w:style>
  <w:style w:type="numbering" w:styleId="WW8Num66">
    <w:name w:val="WW8Num66"/>
    <w:qFormat/>
  </w:style>
  <w:style w:type="numbering" w:styleId="WW8Num67">
    <w:name w:val="WW8Num67"/>
    <w:qFormat/>
  </w:style>
  <w:style w:type="numbering" w:styleId="WW8Num68">
    <w:name w:val="WW8Num68"/>
    <w:qFormat/>
  </w:style>
  <w:style w:type="numbering" w:styleId="WW8Num69">
    <w:name w:val="WW8Num69"/>
    <w:qFormat/>
  </w:style>
  <w:style w:type="numbering" w:styleId="WW8Num70">
    <w:name w:val="WW8Num70"/>
    <w:qFormat/>
  </w:style>
  <w:style w:type="numbering" w:styleId="WW8Num71">
    <w:name w:val="WW8Num71"/>
    <w:qFormat/>
  </w:style>
  <w:style w:type="numbering" w:styleId="WW8Num72">
    <w:name w:val="WW8Num72"/>
    <w:qFormat/>
  </w:style>
  <w:style w:type="numbering" w:styleId="WW8Num73">
    <w:name w:val="WW8Num73"/>
    <w:qFormat/>
  </w:style>
  <w:style w:type="numbering" w:styleId="WW8Num74">
    <w:name w:val="WW8Num7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2020-03-26T21:58:00Z</dcterms:created>
  <dc:creator>metod_1</dc:creator>
  <dc:description/>
  <cp:keywords/>
  <dc:language>en-US</dc:language>
  <cp:lastModifiedBy>егор</cp:lastModifiedBy>
  <cp:lastPrinted>2021-08-31T10:06:00Z</cp:lastPrinted>
  <dcterms:modified xsi:type="dcterms:W3CDTF">2023-05-09T21:04:00Z</dcterms:modified>
  <cp:revision>12</cp:revision>
  <dc:subject/>
  <dc:title/>
</cp:coreProperties>
</file>