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517EBE">
        <w:rPr>
          <w:b/>
          <w:sz w:val="28"/>
          <w:szCs w:val="28"/>
          <w:u w:val="single"/>
        </w:rPr>
        <w:t xml:space="preserve"> 1. </w:t>
      </w:r>
      <w:bookmarkStart w:id="0" w:name="OLE_LINK33"/>
      <w:bookmarkStart w:id="1" w:name="OLE_LINK34"/>
      <w:r w:rsidRPr="00517EBE">
        <w:rPr>
          <w:b/>
          <w:sz w:val="28"/>
          <w:szCs w:val="28"/>
          <w:u w:val="single"/>
        </w:rPr>
        <w:t>Причины и факторы появления дефектов (износы, литейные дефекты, трещины) и повреждений грузовых вагонов в эксплуатации, в том числе в литых деталях тележек и обзор «механизмов» возникновения этих дефектов</w:t>
      </w:r>
      <w:bookmarkEnd w:id="0"/>
      <w:bookmarkEnd w:id="1"/>
      <w:r w:rsidRPr="00517EBE">
        <w:rPr>
          <w:b/>
          <w:sz w:val="28"/>
          <w:szCs w:val="28"/>
          <w:u w:val="single"/>
        </w:rPr>
        <w:t>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</w:rPr>
      </w:pPr>
      <w:bookmarkStart w:id="2" w:name="OLE_LINK35"/>
      <w:bookmarkStart w:id="3" w:name="OLE_LINK36"/>
      <w:bookmarkStart w:id="4" w:name="OLE_LINK37"/>
      <w:bookmarkStart w:id="5" w:name="OLE_LINK38"/>
      <w:bookmarkStart w:id="6" w:name="OLE_LINK39"/>
      <w:r w:rsidRPr="00517EBE">
        <w:rPr>
          <w:b/>
          <w:sz w:val="28"/>
          <w:szCs w:val="28"/>
        </w:rPr>
        <w:t xml:space="preserve">Анализ системных и конструктивных </w:t>
      </w:r>
      <w:bookmarkStart w:id="7" w:name="OLE_LINK18"/>
      <w:bookmarkStart w:id="8" w:name="OLE_LINK19"/>
      <w:bookmarkStart w:id="9" w:name="OLE_LINK20"/>
      <w:bookmarkStart w:id="10" w:name="OLE_LINK21"/>
      <w:r w:rsidRPr="00517EBE">
        <w:rPr>
          <w:b/>
          <w:sz w:val="28"/>
          <w:szCs w:val="28"/>
        </w:rPr>
        <w:t>причинно-следственных связей и факторов, влияющих на возникновение дефектов и повреждений грузовых вагонов в процессе эксплуатации, в том числе в литых деталях тележек</w:t>
      </w:r>
      <w:bookmarkEnd w:id="4"/>
      <w:bookmarkEnd w:id="5"/>
      <w:bookmarkEnd w:id="6"/>
      <w:bookmarkEnd w:id="7"/>
      <w:bookmarkEnd w:id="8"/>
      <w:bookmarkEnd w:id="9"/>
      <w:bookmarkEnd w:id="10"/>
      <w:r w:rsidRPr="00517EBE">
        <w:rPr>
          <w:b/>
          <w:sz w:val="28"/>
          <w:szCs w:val="28"/>
        </w:rPr>
        <w:t>.</w:t>
      </w:r>
      <w:bookmarkEnd w:id="2"/>
      <w:bookmarkEnd w:id="3"/>
    </w:p>
    <w:p w:rsidR="00A9633F" w:rsidRPr="00517EBE" w:rsidRDefault="00A9633F" w:rsidP="00A9633F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Обзор и анализ системных и конструктивных причинно-следственных связей и факторов, влияющих на возникновение дефектов (износы, литейные дефекты, трещины) и повреждений грузовых вагонов в процессе эксплуатации, в том числе литых деталей тележек. Рассмотрение основных видов изнашивания узлов и деталей вагонов. Обзор «механизмов» (природы) возникновения дефектов и повреждений вагонов. Технология вакуумно–пленочной формовки в производстве вагонного литья. Повышение качества крупного вагонного литья на протяжении всего производственного процесса: от сырья до готового изделия. Влияние качества стали, конструкции и технологии производства, требования норм проектирования, безопасности и контроля готовой продукции, требования технических регламентов Таможенного союза (ЕАЭС).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bookmarkStart w:id="11" w:name="OLE_LINK40"/>
      <w:bookmarkStart w:id="12" w:name="OLE_LINK41"/>
      <w:r w:rsidRPr="00517EBE">
        <w:rPr>
          <w:b/>
          <w:sz w:val="28"/>
          <w:szCs w:val="28"/>
        </w:rPr>
        <w:t>Анализ производственных причинно-следственных связей, влияющих на возникновение дефектов и повреждений грузовых вагонов в процессе эксплуатации, в том числе литых деталях тележек</w:t>
      </w:r>
      <w:bookmarkEnd w:id="11"/>
      <w:bookmarkEnd w:id="12"/>
      <w:r w:rsidRPr="00517EBE">
        <w:rPr>
          <w:b/>
          <w:sz w:val="28"/>
          <w:szCs w:val="28"/>
        </w:rPr>
        <w:t>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 w:rsidRPr="00517EBE">
        <w:rPr>
          <w:sz w:val="28"/>
          <w:szCs w:val="28"/>
        </w:rPr>
        <w:t>Исследование влияния производственно-технологических режимов и параметров на выносливость в эксплуатации узлов и деталей грузовых вагонов, в том числе боковых рам тележек грузовых вагонов. Параметром, определяющим эксплуатационную надежность боковых рам, является усталостная прочность. Внутренние литейные дефекты в нижнем сечении буксового проема боковой рамы (R55) в невидимой для осмотрщиков вагонов зоне, которые приводят к концентрации напряжений и дальнейшему её излому. Анализ качества ремонта и постройки грузовых вагонов на предприятиях России за 2014 год.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bookmarkStart w:id="13" w:name="OLE_LINK42"/>
      <w:bookmarkStart w:id="14" w:name="OLE_LINK43"/>
      <w:r w:rsidRPr="00517EBE">
        <w:rPr>
          <w:b/>
          <w:sz w:val="28"/>
          <w:szCs w:val="28"/>
        </w:rPr>
        <w:t xml:space="preserve">Анализ ремонтно-технологических </w:t>
      </w:r>
      <w:bookmarkStart w:id="15" w:name="OLE_LINK30"/>
      <w:bookmarkStart w:id="16" w:name="OLE_LINK31"/>
      <w:bookmarkStart w:id="17" w:name="OLE_LINK32"/>
      <w:r w:rsidRPr="00517EBE">
        <w:rPr>
          <w:b/>
          <w:sz w:val="28"/>
          <w:szCs w:val="28"/>
        </w:rPr>
        <w:t>причинно-следственных связей и факторов</w:t>
      </w:r>
      <w:bookmarkEnd w:id="15"/>
      <w:bookmarkEnd w:id="16"/>
      <w:bookmarkEnd w:id="17"/>
      <w:r w:rsidRPr="00517EBE">
        <w:rPr>
          <w:b/>
          <w:sz w:val="28"/>
          <w:szCs w:val="28"/>
        </w:rPr>
        <w:t>, влияющих на возникновение дефектов в литых деталях тележек грузовых вагонов в процессе эксплуатации</w:t>
      </w:r>
      <w:bookmarkEnd w:id="13"/>
      <w:bookmarkEnd w:id="14"/>
      <w:r w:rsidRPr="00517EBE">
        <w:rPr>
          <w:b/>
          <w:sz w:val="28"/>
          <w:szCs w:val="28"/>
        </w:rPr>
        <w:t>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 w:rsidRPr="00517EBE">
        <w:rPr>
          <w:sz w:val="28"/>
          <w:szCs w:val="28"/>
        </w:rPr>
        <w:t>Обзор ремонтно-технологических причинно-следственных связей и факторов, влияющих на возникновение дефектов (в т.ч. типа нарушения сплошности металла) узлов и деталей грузовых вагонов, в том числе литых деталей тележек грузовых вагонов. Рекламационная работа в вагонном хозяйстве за 2014 год. Причины поступления грузовых вагонов собственников РФ в текущий отцепочный ремонт за 2014 год.</w:t>
      </w:r>
    </w:p>
    <w:p w:rsidR="00A9633F" w:rsidRPr="00517EBE" w:rsidRDefault="00A9633F" w:rsidP="00A9633F">
      <w:pPr>
        <w:widowControl w:val="0"/>
        <w:ind w:firstLine="709"/>
        <w:jc w:val="both"/>
        <w:rPr>
          <w:sz w:val="28"/>
          <w:szCs w:val="28"/>
        </w:rPr>
      </w:pPr>
      <w:bookmarkStart w:id="18" w:name="OLE_LINK44"/>
      <w:bookmarkStart w:id="19" w:name="OLE_LINK45"/>
      <w:r w:rsidRPr="00517EBE">
        <w:rPr>
          <w:b/>
          <w:sz w:val="28"/>
          <w:szCs w:val="28"/>
        </w:rPr>
        <w:t>Анализ эксплуатационных причинно-следственных связей и факторов, влияющих на возникновение дефектов в литых деталях тележек грузовых вагонов</w:t>
      </w:r>
      <w:bookmarkEnd w:id="18"/>
      <w:bookmarkEnd w:id="19"/>
      <w:r w:rsidRPr="00517EBE">
        <w:rPr>
          <w:b/>
          <w:sz w:val="28"/>
          <w:szCs w:val="28"/>
        </w:rPr>
        <w:t>.</w:t>
      </w:r>
    </w:p>
    <w:p w:rsidR="00A9633F" w:rsidRPr="00517EBE" w:rsidRDefault="00A9633F" w:rsidP="00A9633F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 xml:space="preserve">Анализ повреждаемости грузовых вагонов вследствие нарушений </w:t>
      </w:r>
      <w:r w:rsidRPr="00517EBE">
        <w:rPr>
          <w:sz w:val="28"/>
          <w:szCs w:val="28"/>
        </w:rPr>
        <w:lastRenderedPageBreak/>
        <w:t xml:space="preserve">требований эксплуатации. Анализ причин изломов боковых рам тележек в эксплуатации. Рассмотрение основных факторов, влияющих на качество выявления поверхностных трещин литых деталей ходовой части вагона в зоне, видимой для осмотрщика, с учетом его </w:t>
      </w:r>
      <w:r w:rsidRPr="00517EBE">
        <w:rPr>
          <w:sz w:val="28"/>
          <w:szCs w:val="28"/>
          <w:shd w:val="clear" w:color="auto" w:fill="FFFFFF"/>
        </w:rPr>
        <w:t xml:space="preserve">пространственно-зрительных способностей, уровня квалификации, опыта работы, времени суток, атмосферных и погодных условий, факторов побуждающих к эффективному труду (материальное и социально-психологическое стимулирование) и других факторов, влияющих на качество определения исправностей боковых рам и надрессорных балок, точность и достоверность обнаружения трещин в них (особенно в зоне радиусов </w:t>
      </w:r>
      <w:r w:rsidRPr="00517EBE">
        <w:rPr>
          <w:sz w:val="28"/>
          <w:szCs w:val="28"/>
          <w:shd w:val="clear" w:color="auto" w:fill="FFFFFF"/>
          <w:lang w:val="en-US"/>
        </w:rPr>
        <w:t>R</w:t>
      </w:r>
      <w:r w:rsidRPr="00517EBE">
        <w:rPr>
          <w:sz w:val="28"/>
          <w:szCs w:val="28"/>
          <w:shd w:val="clear" w:color="auto" w:fill="FFFFFF"/>
        </w:rPr>
        <w:t>55 буксового проема).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  <w:u w:val="single"/>
        </w:rPr>
      </w:pP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517EBE">
        <w:rPr>
          <w:b/>
          <w:sz w:val="28"/>
          <w:szCs w:val="28"/>
          <w:u w:val="single"/>
        </w:rPr>
        <w:t xml:space="preserve"> 2. </w:t>
      </w:r>
      <w:bookmarkStart w:id="20" w:name="OLE_LINK46"/>
      <w:bookmarkStart w:id="21" w:name="OLE_LINK47"/>
      <w:r w:rsidRPr="00517EBE">
        <w:rPr>
          <w:b/>
          <w:sz w:val="28"/>
          <w:szCs w:val="28"/>
          <w:u w:val="single"/>
        </w:rPr>
        <w:t>Современные организационно-технические средства контроля и диагностирования технического состояния грузовых вагонов в эксплуатации</w:t>
      </w:r>
      <w:bookmarkEnd w:id="20"/>
      <w:bookmarkEnd w:id="21"/>
      <w:r w:rsidRPr="00517EBE">
        <w:rPr>
          <w:b/>
          <w:sz w:val="28"/>
          <w:szCs w:val="28"/>
          <w:u w:val="single"/>
        </w:rPr>
        <w:t>, в том числе литых деталей тележек.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</w:rPr>
      </w:pPr>
      <w:bookmarkStart w:id="22" w:name="OLE_LINK48"/>
      <w:bookmarkStart w:id="23" w:name="OLE_LINK49"/>
      <w:r w:rsidRPr="00517EBE">
        <w:rPr>
          <w:b/>
          <w:sz w:val="28"/>
          <w:szCs w:val="28"/>
        </w:rPr>
        <w:t xml:space="preserve">Особенности технического обслуживания и текущего ремонта грузовых вагонов </w:t>
      </w:r>
      <w:bookmarkEnd w:id="22"/>
      <w:bookmarkEnd w:id="23"/>
      <w:r w:rsidRPr="00517EBE">
        <w:rPr>
          <w:b/>
          <w:sz w:val="28"/>
          <w:szCs w:val="28"/>
        </w:rPr>
        <w:t>с</w:t>
      </w:r>
      <w:r w:rsidRPr="00517EBE">
        <w:rPr>
          <w:sz w:val="28"/>
          <w:szCs w:val="28"/>
        </w:rPr>
        <w:t xml:space="preserve"> </w:t>
      </w:r>
      <w:r w:rsidRPr="00517EBE">
        <w:rPr>
          <w:b/>
          <w:sz w:val="28"/>
          <w:szCs w:val="28"/>
        </w:rPr>
        <w:t>параметрами, обеспечивающих их инновационность.</w:t>
      </w:r>
    </w:p>
    <w:p w:rsidR="00A9633F" w:rsidRPr="00517EBE" w:rsidRDefault="00A9633F" w:rsidP="00A9633F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 xml:space="preserve">Особенности технического обслуживания грузовых вагонов с параметрами, обеспечивающих их инновационность: погонная нагрузка для универсального полувагона не менее 7,5 т/м; восприятие осевой нагрузки от 25 тс и выше; кузов вагона, имеющий для универсального полувагона коэффициент тары не более 0,36; расчетный статический прогиб рессорного подвешивания тележки под максимальной массой брутто вагона (эквивалентный подвешиванию с линейной зависимостью силы от деформации (без учета сил трения) не менее </w:t>
      </w:r>
      <w:smartTag w:uri="urn:schemas-microsoft-com:office:smarttags" w:element="metricconverter">
        <w:smartTagPr>
          <w:attr w:name="ProductID" w:val="57 мм"/>
        </w:smartTagPr>
        <w:r w:rsidRPr="00517EBE">
          <w:rPr>
            <w:sz w:val="28"/>
            <w:szCs w:val="28"/>
          </w:rPr>
          <w:t>57 мм</w:t>
        </w:r>
      </w:smartTag>
      <w:r w:rsidRPr="00517EBE">
        <w:rPr>
          <w:sz w:val="28"/>
          <w:szCs w:val="28"/>
        </w:rPr>
        <w:t xml:space="preserve"> и др. Особенности технического обслуживания инновационных тележек моделей 18-9810 с осевой нагрузкой 23,5 тс, 18-9855, 18-194-1, 18-9836, 18-9800 с осевой нагрузкой 25 тс, которые соответствуют ГОСТ 9246-2013 «Тележки двухосные трехэлементные грузовых вагонов железных дорог колеи </w:t>
      </w:r>
      <w:smartTag w:uri="urn:schemas-microsoft-com:office:smarttags" w:element="metricconverter">
        <w:smartTagPr>
          <w:attr w:name="ProductID" w:val="1520 мм"/>
        </w:smartTagPr>
        <w:r w:rsidRPr="00517EBE">
          <w:rPr>
            <w:sz w:val="28"/>
            <w:szCs w:val="28"/>
          </w:rPr>
          <w:t>1520 мм</w:t>
        </w:r>
      </w:smartTag>
      <w:r w:rsidRPr="00517EBE">
        <w:rPr>
          <w:sz w:val="28"/>
          <w:szCs w:val="28"/>
        </w:rPr>
        <w:t>. Общие технические условия» и ГОСТ 32400-2013 «Рама боковая и балка надрессорная литые тележек железнодорожных грузовых вагонов. Технические условия».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4" w:name="OLE_LINK50"/>
      <w:bookmarkStart w:id="25" w:name="OLE_LINK51"/>
      <w:r w:rsidRPr="00517EBE">
        <w:rPr>
          <w:rFonts w:ascii="Times New Roman" w:hAnsi="Times New Roman" w:cs="Times New Roman"/>
          <w:b/>
          <w:sz w:val="28"/>
          <w:szCs w:val="28"/>
        </w:rPr>
        <w:t>Технологии оценки технического состояния тележек грузовых вагонов для обеспечения исправной их эксплуатации на гарантийных участках</w:t>
      </w:r>
      <w:bookmarkEnd w:id="24"/>
      <w:bookmarkEnd w:id="25"/>
      <w:r w:rsidRPr="00517EBE">
        <w:rPr>
          <w:rFonts w:ascii="Times New Roman" w:hAnsi="Times New Roman" w:cs="Times New Roman"/>
          <w:b/>
          <w:sz w:val="28"/>
          <w:szCs w:val="28"/>
        </w:rPr>
        <w:t>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 xml:space="preserve">Регламент расследования причин отцепки грузового вагона и ведение рекламационной работы. Порядок производства технического обслуживания с диагностированием (ТОД) тележек грузовых вагонов в эксплуатации. Критерии взаимозаменяемости боковых рам тележек типа 2 по ГОСТ 9246. Критерии браковки боковых рам и надрессорных балок двухосных тележек типа 2 по ГОСТ 9246-2013 «Тележки двухосные трехэлементные грузовых вагонов железных дорог колеи </w:t>
      </w:r>
      <w:smartTag w:uri="urn:schemas-microsoft-com:office:smarttags" w:element="metricconverter">
        <w:smartTagPr>
          <w:attr w:name="ProductID" w:val="1520 мм"/>
        </w:smartTagPr>
        <w:r w:rsidRPr="00517EBE">
          <w:rPr>
            <w:rFonts w:ascii="Times New Roman" w:hAnsi="Times New Roman" w:cs="Times New Roman"/>
            <w:sz w:val="28"/>
            <w:szCs w:val="28"/>
          </w:rPr>
          <w:t>1520 мм</w:t>
        </w:r>
      </w:smartTag>
      <w:r w:rsidRPr="00517EBE">
        <w:rPr>
          <w:rFonts w:ascii="Times New Roman" w:hAnsi="Times New Roman" w:cs="Times New Roman"/>
          <w:sz w:val="28"/>
          <w:szCs w:val="28"/>
        </w:rPr>
        <w:t xml:space="preserve">. Общие технические условия» модели 18-100 и их аналогов, указанных в Руководящем документе РД 32 ЦВ 052-2009, при техническом обслуживании, текущем ремонте, а также при входном контроле литых деталей, поставляемых в качестве запасных частей вагонным эксплуатационным депо. Организационно-техническая профилактическая работа по повышению качества и достоверности выявления потенциально </w:t>
      </w:r>
      <w:r w:rsidRPr="00517EBE">
        <w:rPr>
          <w:rFonts w:ascii="Times New Roman" w:hAnsi="Times New Roman" w:cs="Times New Roman"/>
          <w:sz w:val="28"/>
          <w:szCs w:val="28"/>
        </w:rPr>
        <w:lastRenderedPageBreak/>
        <w:t>опасных боковых рам.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OLE_LINK52"/>
      <w:bookmarkStart w:id="27" w:name="OLE_LINK53"/>
      <w:r w:rsidRPr="00517EBE">
        <w:rPr>
          <w:rFonts w:ascii="Times New Roman" w:hAnsi="Times New Roman" w:cs="Times New Roman"/>
          <w:b/>
          <w:sz w:val="28"/>
          <w:szCs w:val="28"/>
        </w:rPr>
        <w:t xml:space="preserve">Современные способы и средства </w:t>
      </w:r>
      <w:bookmarkStart w:id="28" w:name="OLE_LINK16"/>
      <w:bookmarkStart w:id="29" w:name="OLE_LINK17"/>
      <w:r w:rsidRPr="00517EBE">
        <w:rPr>
          <w:rFonts w:ascii="Times New Roman" w:hAnsi="Times New Roman" w:cs="Times New Roman"/>
          <w:b/>
          <w:sz w:val="28"/>
          <w:szCs w:val="28"/>
        </w:rPr>
        <w:t xml:space="preserve">контроля и диагностирования дефектов литых деталей </w:t>
      </w:r>
      <w:bookmarkEnd w:id="28"/>
      <w:bookmarkEnd w:id="29"/>
      <w:r w:rsidRPr="00517EBE">
        <w:rPr>
          <w:rFonts w:ascii="Times New Roman" w:hAnsi="Times New Roman" w:cs="Times New Roman"/>
          <w:b/>
          <w:sz w:val="28"/>
          <w:szCs w:val="28"/>
        </w:rPr>
        <w:t>тележек грузовых вагонов в эксплуатации</w:t>
      </w:r>
      <w:bookmarkEnd w:id="26"/>
      <w:bookmarkEnd w:id="27"/>
      <w:r w:rsidRPr="00517EBE">
        <w:rPr>
          <w:rFonts w:ascii="Times New Roman" w:hAnsi="Times New Roman" w:cs="Times New Roman"/>
          <w:b/>
          <w:sz w:val="28"/>
          <w:szCs w:val="28"/>
        </w:rPr>
        <w:t>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>Сравнение различных способов выявления трещин в литых деталях грузовых тележек по скорости и технической оснащенности. Передовой опыт визуального контроля литых деталей тележек грузовых вагонов в эксплуатации. Описание интеллектуального молотка контроля («ИМК») для проведения экспресс-контроля боковых рам тележек грузовых вагонов в составе поезда. Досмотровая штанга контроля зон радиуса R55 боковой рамы тележки грузового вагона, совмещённая с фонарём Т-1416. Технологии неразрушающего контроля (ультразвуковая толщинометрия, магнитопорошковый метод, магнитолюминесцентный контроль) литых боковых рам и надрессорных балок тележек при текущем отцепочном ремонте грузовых вагонов.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  <w:u w:val="single"/>
        </w:rPr>
      </w:pP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517EBE">
        <w:rPr>
          <w:b/>
          <w:sz w:val="28"/>
          <w:szCs w:val="28"/>
          <w:u w:val="single"/>
        </w:rPr>
        <w:t xml:space="preserve"> 3. </w:t>
      </w:r>
      <w:bookmarkStart w:id="30" w:name="OLE_LINK54"/>
      <w:bookmarkStart w:id="31" w:name="OLE_LINK55"/>
      <w:r w:rsidRPr="00517EBE">
        <w:rPr>
          <w:b/>
          <w:sz w:val="28"/>
          <w:szCs w:val="28"/>
          <w:u w:val="single"/>
        </w:rPr>
        <w:t>Современные методы и средства обеспечения исправного технического состояния тележек грузовых вагонов в эксплуатации</w:t>
      </w:r>
      <w:bookmarkEnd w:id="30"/>
      <w:bookmarkEnd w:id="31"/>
      <w:r w:rsidRPr="00517EBE">
        <w:rPr>
          <w:b/>
          <w:sz w:val="28"/>
          <w:szCs w:val="28"/>
          <w:u w:val="single"/>
        </w:rPr>
        <w:t>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</w:rPr>
      </w:pPr>
      <w:bookmarkStart w:id="32" w:name="OLE_LINK13"/>
      <w:bookmarkStart w:id="33" w:name="OLE_LINK14"/>
      <w:bookmarkStart w:id="34" w:name="OLE_LINK15"/>
      <w:r w:rsidRPr="00517EBE">
        <w:rPr>
          <w:b/>
          <w:sz w:val="28"/>
          <w:szCs w:val="28"/>
        </w:rPr>
        <w:t>Регламент расследования причин отцепки грузового вагона и ведения рекламационной работы</w:t>
      </w:r>
      <w:bookmarkEnd w:id="32"/>
      <w:bookmarkEnd w:id="33"/>
      <w:bookmarkEnd w:id="34"/>
      <w:r w:rsidRPr="00517EBE">
        <w:rPr>
          <w:b/>
          <w:sz w:val="28"/>
          <w:szCs w:val="28"/>
        </w:rPr>
        <w:t>.</w:t>
      </w:r>
    </w:p>
    <w:p w:rsidR="00A9633F" w:rsidRPr="00517EBE" w:rsidRDefault="00A9633F" w:rsidP="00A9633F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Регламент расследования причин отцепки грузового вагона и ведения рекламационной работы устанавливает порядок расследования причин возникновения неисправности технологического характера и составление рекламационных документов на грузовые вагоны всех родов и типов, допущенных к обращению на сети железных дорог, на их узлы и детали, не выдержавшие гарантийного срока эксплуатации после изготовления, ремонта или модернизации организует и производит эксплуатационное вагонное депо ОАО «РЖД», с приглашением заинтересованных лиц.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5" w:name="OLE_LINK56"/>
      <w:bookmarkStart w:id="36" w:name="OLE_LINK57"/>
      <w:r w:rsidRPr="00517EBE">
        <w:rPr>
          <w:rFonts w:ascii="Times New Roman" w:hAnsi="Times New Roman" w:cs="Times New Roman"/>
          <w:b/>
          <w:sz w:val="28"/>
          <w:szCs w:val="28"/>
        </w:rPr>
        <w:t>Управление рисками на этапе жизненного цикла «эксплуатация» грузовых вагонов железнодорожного транспорта, связанными с функциональной безопасностью литых деталей тележек (рам боковых)</w:t>
      </w:r>
      <w:bookmarkEnd w:id="35"/>
      <w:bookmarkEnd w:id="36"/>
      <w:r w:rsidRPr="00517EBE">
        <w:rPr>
          <w:rFonts w:ascii="Times New Roman" w:hAnsi="Times New Roman" w:cs="Times New Roman"/>
          <w:b/>
          <w:sz w:val="28"/>
          <w:szCs w:val="28"/>
        </w:rPr>
        <w:t>.</w:t>
      </w:r>
    </w:p>
    <w:p w:rsidR="00A9633F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 xml:space="preserve">Изучение подходов и общих правил управления рисками на железнодорожном транспорте, связанными с функциональной безопасностью объектов инфраструктуры и подвижного состава в соответствии с ГОСТ Р 54505-2011 «Безопасность функциональная. Управление рисками на железнодорожном транспорте». Термины и определения. Управление рисками на этапе жизненного цикла «эксплуатация» сложной технической системы (объекта) железнодорожного транспорта. Методика отнесения грузовых вагонов к категории со сниженным уровнем эксплуатационной безопасности по показателям надежности и функциональной безопасности </w:t>
      </w:r>
      <w:bookmarkStart w:id="37" w:name="OLE_LINK27"/>
      <w:bookmarkStart w:id="38" w:name="OLE_LINK28"/>
      <w:bookmarkStart w:id="39" w:name="OLE_LINK29"/>
      <w:r w:rsidRPr="00517EBE">
        <w:rPr>
          <w:rFonts w:ascii="Times New Roman" w:hAnsi="Times New Roman" w:cs="Times New Roman"/>
          <w:sz w:val="28"/>
          <w:szCs w:val="28"/>
        </w:rPr>
        <w:t>литых деталей тележек (рам боковых)</w:t>
      </w:r>
      <w:bookmarkEnd w:id="37"/>
      <w:bookmarkEnd w:id="38"/>
      <w:bookmarkEnd w:id="39"/>
      <w:r w:rsidRPr="00517EBE">
        <w:rPr>
          <w:rFonts w:ascii="Times New Roman" w:hAnsi="Times New Roman" w:cs="Times New Roman"/>
          <w:sz w:val="28"/>
          <w:szCs w:val="28"/>
        </w:rPr>
        <w:t xml:space="preserve"> (Утверждена и введена в действие с 1 июля 2014 года решением шестидесятого заседания Советом по железнодорожному транспорту государств-участников Содружеств, протокол от 6-7 мая </w:t>
      </w:r>
      <w:smartTag w:uri="urn:schemas-microsoft-com:office:smarttags" w:element="metricconverter">
        <w:smartTagPr>
          <w:attr w:name="ProductID" w:val="2014 г"/>
        </w:smartTagPr>
        <w:r w:rsidRPr="00517EBE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517EBE">
        <w:rPr>
          <w:rFonts w:ascii="Times New Roman" w:hAnsi="Times New Roman" w:cs="Times New Roman"/>
          <w:sz w:val="28"/>
          <w:szCs w:val="28"/>
        </w:rPr>
        <w:t xml:space="preserve">.). Порядок статистического контроля доли дефектных литых боковых рам тележек грузовых вагонов. Рекомендации по установлению нормативной частоты </w:t>
      </w:r>
      <w:r w:rsidRPr="00517EBE">
        <w:rPr>
          <w:rFonts w:ascii="Times New Roman" w:hAnsi="Times New Roman" w:cs="Times New Roman"/>
          <w:sz w:val="28"/>
          <w:szCs w:val="28"/>
        </w:rPr>
        <w:lastRenderedPageBreak/>
        <w:t>изломов боковых рам и нормативной доли дефектных изделий в партии боковых рам.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06B">
        <w:rPr>
          <w:rFonts w:ascii="Times New Roman" w:hAnsi="Times New Roman" w:cs="Times New Roman"/>
          <w:b/>
          <w:sz w:val="28"/>
          <w:szCs w:val="28"/>
          <w:u w:val="single"/>
        </w:rPr>
        <w:t>Дисциплина</w:t>
      </w:r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t xml:space="preserve"> 4. Техническое обслуживание колесных пар инновационных грузовых вагонов с нагрузкой от оси на рельс 230,5 кН (23,5 тс) и 245,2 кН (25 тс).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BE">
        <w:rPr>
          <w:rFonts w:ascii="Times New Roman" w:hAnsi="Times New Roman" w:cs="Times New Roman"/>
          <w:b/>
          <w:sz w:val="28"/>
          <w:szCs w:val="28"/>
        </w:rPr>
        <w:t>Основные положения по техническому обслуживанию колесных пар инновационных грузовых вагонов с нагрузкой от оси на рельс 230,5 кН (23,5 тс) и 245,2 кН (25 тс).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>Положение по организации технического обслуживания и ремонта буксовых узлов со сдвоенными подшипниками и подшипниками кассетного типа в вагонных эксплуатационных и ремонтных предприятиях определяет порядок взаимодействия собственника вагона, эксплуатационных и ремонтных вагонных предприятий при приеме и передаче колесных пар, в случаях отцепки грузового вагона по причине нагрева буксового узла со сдвоенными подшипниками или подшипниками кассетного типа, для определения их технического состояния, ремонтопригодности и дальнейшего производства ремонта.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BE">
        <w:rPr>
          <w:rFonts w:ascii="Times New Roman" w:hAnsi="Times New Roman" w:cs="Times New Roman"/>
          <w:b/>
          <w:sz w:val="28"/>
          <w:szCs w:val="28"/>
        </w:rPr>
        <w:t>Особенности технического обслуживания колесных пар РВ2Ш с кассетными подшипниками в корпусе буксы.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>Особенности технического обслуживания и контроля в эксплуатации колесных пар с буксовыми узлами, оснащенных коническими подшипниками кассетного типа габаритных размерах 130x250x160 мм, 130x230x150 мм и 150x250x160. Выявление дефектов и регламент осмотра при выявлении неисправностей напольными устройствами.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BE">
        <w:rPr>
          <w:rFonts w:ascii="Times New Roman" w:hAnsi="Times New Roman" w:cs="Times New Roman"/>
          <w:b/>
          <w:sz w:val="28"/>
          <w:szCs w:val="28"/>
        </w:rPr>
        <w:t>Особенности технического обслуживания колесных пар РВ2Ш с кассетными подшипниками под адаптер.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>Особенности технического обслуживания и контроля в эксплуатации колесных пар с буксовыми узлами, оснащенных коническими подшипниками кассетного типа габаритных размерах 130x250x160 мм, 130x230x150 мм и 150x250x160 под адаптер. Выявление дефектов и регламент осмотра при выявлении неисправностей напольными устройствами. Признаки неисправности колесной пары оборудованными кассетными подшипниками под адаптер.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BE">
        <w:rPr>
          <w:rFonts w:ascii="Times New Roman" w:hAnsi="Times New Roman" w:cs="Times New Roman"/>
          <w:b/>
          <w:sz w:val="28"/>
          <w:szCs w:val="28"/>
        </w:rPr>
        <w:t>Особенности технического обслуживания колесных пар с подшипником, сдвоенным в корпусе буксы.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>Особенности технического обслуживания и контроля в эксплуатации колесных пар с буксовыми узлами, оснащенных сдвоенными подшипниками в габаритных размерах 130х250х160мм. Выявление дефектов и регламент осмотра при выявлении неисправностей напольными устройствами. Отличительные признаки сдвоенных подшипников. Эксплуатация колесных пар со сдвоенными подшипниками.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06B">
        <w:rPr>
          <w:rFonts w:ascii="Times New Roman" w:hAnsi="Times New Roman" w:cs="Times New Roman"/>
          <w:b/>
          <w:sz w:val="28"/>
          <w:szCs w:val="28"/>
          <w:u w:val="single"/>
        </w:rPr>
        <w:t>Дисциплина</w:t>
      </w:r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t xml:space="preserve"> 5. </w:t>
      </w:r>
      <w:bookmarkStart w:id="40" w:name="OLE_LINK22"/>
      <w:bookmarkStart w:id="41" w:name="OLE_LINK23"/>
      <w:bookmarkStart w:id="42" w:name="OLE_LINK58"/>
      <w:bookmarkStart w:id="43" w:name="OLE_LINK59"/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Перспективные </w:t>
      </w:r>
      <w:bookmarkEnd w:id="40"/>
      <w:bookmarkEnd w:id="41"/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технологии определения и обеспечения исправного технического состояния тележек грузовых </w:t>
      </w:r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вагонов в эксплуатации</w:t>
      </w:r>
      <w:bookmarkEnd w:id="42"/>
      <w:bookmarkEnd w:id="43"/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</w:rPr>
      </w:pPr>
      <w:bookmarkStart w:id="44" w:name="OLE_LINK60"/>
      <w:bookmarkStart w:id="45" w:name="OLE_LINK61"/>
      <w:r w:rsidRPr="00517EBE">
        <w:rPr>
          <w:b/>
          <w:sz w:val="28"/>
          <w:szCs w:val="28"/>
        </w:rPr>
        <w:t>Перспективы повышения литейно-механических свойств стали (с гарантированной хладостойкостью) для литых несущих деталей тележек грузовых вагонов</w:t>
      </w:r>
      <w:bookmarkEnd w:id="44"/>
      <w:bookmarkEnd w:id="45"/>
      <w:r w:rsidRPr="00517EBE">
        <w:rPr>
          <w:b/>
          <w:sz w:val="28"/>
          <w:szCs w:val="28"/>
        </w:rPr>
        <w:t>.</w:t>
      </w:r>
    </w:p>
    <w:p w:rsidR="00A9633F" w:rsidRPr="00517EBE" w:rsidRDefault="00A9633F" w:rsidP="00A9633F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В соответствии с пунктом 4.6.3 ГОСТ 32400-2013 (внедрен с 01.07.2014) материал и конструкция боковых рам и надрессорных балок должны обеспечить их эксплуатацию после возникновения трещины до очередного планового ремонта без перехода в предельное состояние (т.е. потери несущей способности) не менее чем 2-3 года. Для повышения комплекса литейно-технологических и механических свойств стали найдены новые эффективные технические решения по оптимизации состава, технологии модифицирования и термообработки стали 20ФТЛ, предложенной взамен серийно применяющейся 20ГЛ. Температура вязко-хрупкого перехода (Т50) литых деталей тележек грузовых вагонов по результатам исследования ИЦ ТГУ (г. Тольятти). Влияние показателя температуры вязко-хрупкого перехода (Т50) на безопасность литых деталей. Риски эксплуатации при температурах ниже Т50. Мероприятия по минимизации рисков.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</w:rPr>
      </w:pPr>
      <w:bookmarkStart w:id="46" w:name="OLE_LINK62"/>
      <w:bookmarkStart w:id="47" w:name="OLE_LINK63"/>
      <w:r w:rsidRPr="00517EBE">
        <w:rPr>
          <w:b/>
          <w:sz w:val="28"/>
          <w:szCs w:val="28"/>
        </w:rPr>
        <w:t>Методы обеспечения исправного технического состояния и предупреждения неисправностей тележек грузовых вагонов в эксплуатации</w:t>
      </w:r>
      <w:bookmarkEnd w:id="46"/>
      <w:bookmarkEnd w:id="47"/>
      <w:r w:rsidRPr="00517EBE">
        <w:rPr>
          <w:b/>
          <w:sz w:val="28"/>
          <w:szCs w:val="28"/>
        </w:rPr>
        <w:t>.</w:t>
      </w:r>
    </w:p>
    <w:p w:rsidR="00A9633F" w:rsidRPr="00517EBE" w:rsidRDefault="00A9633F" w:rsidP="00A9633F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 xml:space="preserve">Перспективный отечественный и зарубежный опыт обеспечения исправного технического состояния тележек грузовых вагонов по стадиям жизненного цикла. Технологии автоматизированного учета деталей при изготовлении, ремонте и техническом обслуживании грузовых вагонов на основе использования двумерных меток прямого нанесения стандарта Data Matrix. Рассмотрение методики отнесения вагонных депо к предприятиям со сниженным уровнем надежности выпускаемой продукции, предназначенной для снижения рисков нарушений безопасности движения поездов из-за некачественно проведенного технического обслуживания и ремонта грузовых вагонов. 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</w:rPr>
      </w:pPr>
      <w:bookmarkStart w:id="48" w:name="OLE_LINK64"/>
      <w:bookmarkStart w:id="49" w:name="OLE_LINK65"/>
      <w:r w:rsidRPr="00517EBE">
        <w:rPr>
          <w:b/>
          <w:sz w:val="28"/>
          <w:szCs w:val="28"/>
        </w:rPr>
        <w:t>Перспективные методы выявления трещин в литых деталях тележек при техническом обслуживания и текущем ремонте грузовых вагонов</w:t>
      </w:r>
      <w:bookmarkEnd w:id="48"/>
      <w:bookmarkEnd w:id="49"/>
      <w:r w:rsidRPr="00517EBE">
        <w:rPr>
          <w:b/>
          <w:sz w:val="28"/>
          <w:szCs w:val="28"/>
        </w:rPr>
        <w:t>.</w:t>
      </w:r>
    </w:p>
    <w:p w:rsidR="00A9633F" w:rsidRPr="00517EBE" w:rsidRDefault="00A9633F" w:rsidP="00A9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 xml:space="preserve">Описание устройства, принципа работы и технологии использования портативного устройства оперативного технического контроля боковых рам и надрессорных балок тележек грузовых вагонов в эксплуатации. Ультразвуковые системы диагностирования и неразрушающего контроля литых деталей на базе бесконтактного электромагнитно-акустического (ЭМА) метода возбуждения и приема ультразвуковых колебаний. Особенности автоматизированной системы повышения безопасности движения грузовых поездов на основе контактных датчиков контроля излома боковых рам тележек. Автоматизированная система обнаружения вагонов с отрицательной динамикой «АСООД» предназначена для обнаружения на ходу поезда вагонов с повышенными колебаниями (отрицательной динамикой), связанными с нарушением геометрии деталей ходовых частей вагона, измерений этих колебаний и обеспечения безопасности движения. </w:t>
      </w: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</w:rPr>
      </w:pPr>
      <w:bookmarkStart w:id="50" w:name="OLE_LINK66"/>
      <w:bookmarkStart w:id="51" w:name="OLE_LINK67"/>
      <w:r w:rsidRPr="00517EBE">
        <w:rPr>
          <w:b/>
          <w:sz w:val="28"/>
          <w:szCs w:val="28"/>
        </w:rPr>
        <w:lastRenderedPageBreak/>
        <w:t>Технико-экономическая эффективность от внедрения и использования перспективных методов выявления трещин в литых деталях тележек</w:t>
      </w:r>
      <w:bookmarkEnd w:id="50"/>
      <w:bookmarkEnd w:id="51"/>
      <w:r w:rsidRPr="00517EBE">
        <w:rPr>
          <w:b/>
          <w:sz w:val="28"/>
          <w:szCs w:val="28"/>
        </w:rPr>
        <w:t>.</w:t>
      </w:r>
    </w:p>
    <w:p w:rsidR="00A9633F" w:rsidRDefault="00A9633F" w:rsidP="00A9633F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Методика расчета технико-экономической эффективности от внедрения и использования портативного устройства оперативного контроля литых деталей тележек заключается в снижении затрат связанных с последствиями изломов боковых рам, надрессорных балок и колесных пара тележек в процессе движения составов поездов. Анализ эффектообразующих факторов: сокращение эксплуатационных расходов ВЧДЭ, связанных с выводом вагонов «группы риска» во внеплановое техническое обслуживание с диагностированием или в деповской ремонт, выплатой премий осмотрщикам вагонов за выявленные дефекты боковых рам и надрессорных балок, уменьшения трудозатрат, сокращения потерь рабочего времени, связанные с непроизводительными потерями на ПТО, ППВ и ТОР из-за излишних перемещениях и простоях вагонов вследствие неточного и недостоверного определения технического состояния литых деталей тележек.</w:t>
      </w:r>
    </w:p>
    <w:p w:rsidR="00A9633F" w:rsidRPr="00517EBE" w:rsidRDefault="00A9633F" w:rsidP="00A9633F">
      <w:pPr>
        <w:widowControl w:val="0"/>
        <w:ind w:firstLine="709"/>
        <w:jc w:val="both"/>
        <w:rPr>
          <w:bCs/>
          <w:sz w:val="28"/>
          <w:szCs w:val="28"/>
        </w:rPr>
      </w:pPr>
    </w:p>
    <w:p w:rsidR="00A9633F" w:rsidRPr="00517EBE" w:rsidRDefault="00A9633F" w:rsidP="00A9633F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517EBE">
        <w:rPr>
          <w:b/>
          <w:sz w:val="28"/>
          <w:szCs w:val="28"/>
          <w:u w:val="single"/>
        </w:rPr>
        <w:t xml:space="preserve"> 6. </w:t>
      </w:r>
      <w:bookmarkStart w:id="52" w:name="OLE_LINK68"/>
      <w:bookmarkStart w:id="53" w:name="OLE_LINK69"/>
      <w:r w:rsidRPr="00517EBE">
        <w:rPr>
          <w:b/>
          <w:sz w:val="28"/>
          <w:szCs w:val="28"/>
          <w:u w:val="single"/>
        </w:rPr>
        <w:t>Охрана труда в при техническом обслуживании грузовых вагонов в эксплуатации</w:t>
      </w:r>
      <w:bookmarkEnd w:id="52"/>
      <w:bookmarkEnd w:id="53"/>
      <w:r w:rsidRPr="00517EBE">
        <w:rPr>
          <w:b/>
          <w:sz w:val="28"/>
          <w:szCs w:val="28"/>
          <w:u w:val="single"/>
        </w:rPr>
        <w:t>.</w:t>
      </w:r>
    </w:p>
    <w:p w:rsidR="00A9633F" w:rsidRPr="00517EBE" w:rsidRDefault="00A9633F" w:rsidP="00A9633F">
      <w:pPr>
        <w:pStyle w:val="a3"/>
        <w:widowControl w:val="0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Основные требования охраны труда при техническом обслуживании и ремонте грузовых вагонов в структурных подразделениях вагонного хозяйства ОАО "РЖД" эксплуатационных вагонных депо и их производственных подразделениях.</w:t>
      </w:r>
    </w:p>
    <w:p w:rsidR="00A9633F" w:rsidRDefault="00A9633F" w:rsidP="00A9633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При техническом обслуживании и ремонте грузовых вагонов в депо и их производственных подразделениях на работников могут воздействовать основные опасные и вредные производственные факторы, установленные ГОСТ 12.0.003 и аттестацией рабочих мест по условиям труда: движущийся железнодорожный подвижной состав, транспортные средства, машины и механизмы; повышенные уровни шума и вибрации на рабочем месте; повышенное значение напряжения в электрической цепи, замыкание которой может произойти через тело человека; повышенная запыленность и загазованность воздуха рабочей зоны; химические факторы; психофизиологические факторы (физические перегрузки при выполнении работ стоя и под вагоном (неудобная рабочая поза), при перемещении тяжестей вручную и др.).</w:t>
      </w:r>
    </w:p>
    <w:p w:rsidR="000D5225" w:rsidRDefault="00A9633F">
      <w:bookmarkStart w:id="54" w:name="_GoBack"/>
      <w:bookmarkEnd w:id="54"/>
    </w:p>
    <w:sectPr w:rsidR="000D5225" w:rsidSect="00A9633F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DC"/>
    <w:rsid w:val="00326051"/>
    <w:rsid w:val="00565524"/>
    <w:rsid w:val="00753CDD"/>
    <w:rsid w:val="007619DC"/>
    <w:rsid w:val="00956942"/>
    <w:rsid w:val="00A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9C8CD-640D-4DBD-A862-5E514AE0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633F"/>
    <w:pPr>
      <w:spacing w:before="100" w:beforeAutospacing="1" w:after="119"/>
    </w:pPr>
  </w:style>
  <w:style w:type="paragraph" w:customStyle="1" w:styleId="ConsPlusNormal">
    <w:name w:val="ConsPlusNormal"/>
    <w:rsid w:val="00A96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2325</Words>
  <Characters>13254</Characters>
  <Application>Microsoft Office Word</Application>
  <DocSecurity>0</DocSecurity>
  <Lines>110</Lines>
  <Paragraphs>31</Paragraphs>
  <ScaleCrop>false</ScaleCrop>
  <Company/>
  <LinksUpToDate>false</LinksUpToDate>
  <CharactersWithSpaces>15548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2021-04-21T07:17:00Z</dcterms:created>
  <dcterms:modified xsi:type="dcterms:W3CDTF">2021-04-21T07:17:00Z</dcterms:modified>
</cp:coreProperties>
</file>