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9.3.39</w:t>
      </w:r>
      <w:r/>
    </w:p>
    <w:p>
      <w:pPr>
        <w:jc w:val="right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ОПОП-ППССЗ по специальности</w:t>
      </w:r>
      <w:r/>
    </w:p>
    <w:p>
      <w:pPr>
        <w:jc w:val="right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23.02.06 Техническая эксплуатация </w:t>
      </w:r>
      <w:r/>
    </w:p>
    <w:p>
      <w:pPr>
        <w:jc w:val="right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подвижного состава железных дорог, </w:t>
      </w:r>
      <w:r/>
    </w:p>
    <w:p>
      <w:pPr>
        <w:jc w:val="right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направление подготовки: </w:t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вагоны</w:t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center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РАБОЧАЯ ПРОГРАММА ПРОИЗВОДСТВЕННОЙ </w:t>
      </w:r>
      <w:r>
        <w:rPr>
          <w:rFonts w:ascii="Times New Roman" w:hAnsi="Times New Roman"/>
          <w:b/>
          <w:sz w:val="24"/>
        </w:rPr>
        <w:t xml:space="preserve">ПРАКТИКИ</w:t>
      </w:r>
      <w:r>
        <w:rPr>
          <w:rFonts w:ascii="Times New Roman" w:hAnsi="Times New Roman"/>
          <w:b/>
          <w:sz w:val="24"/>
        </w:rPr>
        <w:t xml:space="preserve"> ПП.04.01</w:t>
      </w:r>
      <w:r>
        <w:rPr>
          <w:rFonts w:ascii="Times New Roman" w:hAnsi="Times New Roman"/>
          <w:b/>
          <w:sz w:val="24"/>
          <w:vertAlign w:val="superscript"/>
        </w:rPr>
        <w:footnoteReference w:id="2"/>
      </w:r>
      <w:r/>
    </w:p>
    <w:p>
      <w:pPr>
        <w:jc w:val="center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специальности</w:t>
      </w:r>
      <w:r/>
    </w:p>
    <w:p>
      <w:pPr>
        <w:jc w:val="center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23.02.06 Техническая эксплуатация подвижного состава железных дорог, </w:t>
      </w:r>
      <w:r/>
    </w:p>
    <w:p>
      <w:pPr>
        <w:jc w:val="center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направление</w:t>
      </w:r>
      <w:r>
        <w:rPr>
          <w:rFonts w:ascii="Times New Roman" w:hAnsi="Times New Roman"/>
          <w:b/>
          <w:sz w:val="24"/>
        </w:rPr>
        <w:t xml:space="preserve"> подготовки: </w:t>
      </w:r>
      <w:r>
        <w:rPr>
          <w:rFonts w:ascii="Times New Roman" w:hAnsi="Times New Roman"/>
          <w:b/>
          <w:sz w:val="24"/>
        </w:rPr>
        <w:t xml:space="preserve">вагоны</w:t>
      </w:r>
      <w:r/>
    </w:p>
    <w:p>
      <w:pPr>
        <w:jc w:val="center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jc w:val="center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Базовая подготовка</w:t>
      </w:r>
      <w:r/>
    </w:p>
    <w:p>
      <w:pPr>
        <w:jc w:val="center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среднего профессионального образования</w:t>
      </w:r>
      <w:r/>
    </w:p>
    <w:p>
      <w:pPr>
        <w:jc w:val="center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 xml:space="preserve">начала подготовки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2023</w:t>
      </w:r>
      <w:r>
        <w:rPr>
          <w:rFonts w:ascii="Times New Roman" w:hAnsi="Times New Roman"/>
          <w:sz w:val="24"/>
        </w:rPr>
        <w:t xml:space="preserve">)</w:t>
      </w:r>
      <w:r/>
    </w:p>
    <w:p>
      <w:pPr>
        <w:jc w:val="center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 w:clear="all"/>
      </w:r>
      <w:r/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 </w:t>
      </w:r>
      <w:r>
        <w:rPr>
          <w:rFonts w:ascii="Times New Roman" w:hAnsi="Times New Roman"/>
          <w:b/>
          <w:sz w:val="24"/>
        </w:rPr>
        <w:t xml:space="preserve">ПАСПОРТ ПРОГРАММЫ 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  <w:r/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1.1. Область применения программы</w:t>
      </w:r>
      <w:r/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</w:t>
      </w:r>
      <w:r>
        <w:rPr>
          <w:rFonts w:ascii="Times New Roman" w:hAnsi="Times New Roman"/>
          <w:sz w:val="24"/>
        </w:rPr>
        <w:t xml:space="preserve">производственной</w:t>
      </w:r>
      <w:r>
        <w:rPr>
          <w:rFonts w:ascii="Times New Roman" w:hAnsi="Times New Roman"/>
          <w:sz w:val="24"/>
        </w:rPr>
        <w:t xml:space="preserve">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 xml:space="preserve"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>
        <w:rPr>
          <w:rFonts w:ascii="Times New Roman" w:hAnsi="Times New Roman"/>
          <w:sz w:val="24"/>
        </w:rPr>
        <w:t xml:space="preserve">по специальности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23.02.06 Техническая эксплуатация подвижного состава железных дорог, направление подготовки: </w:t>
      </w:r>
      <w:r>
        <w:rPr>
          <w:rFonts w:ascii="Times New Roman" w:hAnsi="Times New Roman"/>
          <w:sz w:val="24"/>
        </w:rPr>
        <w:t xml:space="preserve">вагоны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</w:t>
      </w:r>
      <w:r>
        <w:rPr>
          <w:rFonts w:ascii="Times New Roman" w:hAnsi="Times New Roman"/>
          <w:sz w:val="24"/>
        </w:rPr>
        <w:t xml:space="preserve"> видов профессиональной деятельности (ВПД):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выполнять работы по рабочей профессии </w:t>
      </w:r>
      <w:r>
        <w:rPr>
          <w:rFonts w:ascii="Times New Roman" w:hAnsi="Times New Roman"/>
          <w:sz w:val="24"/>
        </w:rPr>
        <w:t xml:space="preserve">16275 Осмотрщик-ремонтник вагонов 4-го разряда</w:t>
      </w:r>
      <w:r/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>
        <w:rPr>
          <w:rFonts w:ascii="Times New Roman" w:hAnsi="Times New Roman"/>
          <w:b/>
          <w:sz w:val="24"/>
        </w:rPr>
        <w:t xml:space="preserve"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/>
          <w:b/>
          <w:sz w:val="24"/>
        </w:rPr>
        <w:t xml:space="preserve"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  <w:r/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>
        <w:rPr>
          <w:rFonts w:ascii="Times New Roman" w:hAnsi="Times New Roman"/>
          <w:sz w:val="24"/>
        </w:rPr>
        <w:t xml:space="preserve">приобретения практического опыта, знаний и умений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производственной практике</w:t>
      </w:r>
      <w:r>
        <w:rPr>
          <w:rFonts w:ascii="Times New Roman" w:hAnsi="Times New Roman"/>
          <w:sz w:val="24"/>
        </w:rPr>
        <w:t xml:space="preserve"> должен</w:t>
      </w:r>
      <w:r>
        <w:rPr>
          <w:rFonts w:ascii="Times New Roman" w:hAnsi="Times New Roman"/>
          <w:sz w:val="24"/>
        </w:rPr>
        <w:t xml:space="preserve">:</w:t>
      </w:r>
      <w:r/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иметь практический опыт:</w:t>
      </w:r>
      <w:r/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ПО.1 Разборки вспомогательных частей ремонтируемого объекта локомотива;</w:t>
      </w:r>
      <w:r/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ПО.2 Соединения узлов</w:t>
      </w:r>
      <w:r/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уметь:</w:t>
      </w:r>
      <w:r/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У.1 Применять приемы и способы основных видов слесарных работ;</w:t>
      </w:r>
      <w:r/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У.2 Использовать наиболее распространенные приспособления и инструменты;</w:t>
      </w:r>
      <w:r/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У.3 Осуществлять демонтаж и монтаж отдельных приборов пневматической системы;</w:t>
      </w:r>
      <w:r/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У.4 Проверять действие пневматического оборудования;</w:t>
      </w:r>
      <w:r/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У.5 Осуществлять регулировку и испытание отдельных механизмов.</w:t>
      </w:r>
      <w:r/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знать: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З.1 О</w:t>
      </w:r>
      <w:r>
        <w:rPr>
          <w:rFonts w:ascii="Times New Roman" w:hAnsi="Times New Roman"/>
          <w:sz w:val="24"/>
        </w:rPr>
        <w:t xml:space="preserve">сновные виды слесарных работ;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З.2 У</w:t>
      </w:r>
      <w:r>
        <w:rPr>
          <w:rFonts w:ascii="Times New Roman" w:hAnsi="Times New Roman"/>
          <w:sz w:val="24"/>
        </w:rPr>
        <w:t xml:space="preserve">стройство универсальных и специальных приспособлений, средней сложности контрольно-измерительного инструмента;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З.3 Д</w:t>
      </w:r>
      <w:r>
        <w:rPr>
          <w:rFonts w:ascii="Times New Roman" w:hAnsi="Times New Roman"/>
          <w:sz w:val="24"/>
        </w:rPr>
        <w:t xml:space="preserve">опуски и посадки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З.4 Квалитеты точности и параметры шероховатости;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З.5 Устройство, назначение и взаимодействие основных узлов ремонтируемых объектов локомотива;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З.6 Виды соединений и деталей узлов;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З.7 Технические условия на регулировку и испытание отдельных механизмов;</w:t>
      </w:r>
      <w:r/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З.8 Особенности обеспечения безопасных условий труда в сфере профессиональной деятельности.</w:t>
      </w:r>
      <w:r/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1.3. Требования</w:t>
      </w:r>
      <w:r>
        <w:rPr>
          <w:rFonts w:ascii="Times New Roman" w:hAnsi="Times New Roman"/>
          <w:b/>
          <w:sz w:val="24"/>
        </w:rPr>
        <w:t xml:space="preserve"> к результатам освоения производственной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практики</w:t>
      </w:r>
      <w:r/>
    </w:p>
    <w:p>
      <w:pPr>
        <w:ind w:firstLine="709"/>
        <w:jc w:val="both"/>
        <w:spacing w:after="0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  <w:r/>
    </w:p>
    <w:tbl>
      <w:tblPr>
        <w:tblStyle w:val="742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926"/>
        <w:gridCol w:w="4264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ind w:firstLine="142"/>
              <w:jc w:val="both"/>
              <w:spacing w:after="0"/>
              <w:tabs>
                <w:tab w:val="left" w:pos="993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6" w:type="dxa"/>
            <w:vAlign w:val="center"/>
            <w:textDirection w:val="lrTb"/>
            <w:noWrap w:val="false"/>
          </w:tcPr>
          <w:p>
            <w:pPr>
              <w:ind w:firstLine="142"/>
              <w:jc w:val="both"/>
              <w:spacing w:after="0"/>
              <w:tabs>
                <w:tab w:val="left" w:pos="993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Вид профессиональной деятельности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4" w:type="dxa"/>
            <w:vAlign w:val="center"/>
            <w:textDirection w:val="lrTb"/>
            <w:noWrap w:val="false"/>
          </w:tcPr>
          <w:p>
            <w:pPr>
              <w:ind w:firstLine="142"/>
              <w:jc w:val="both"/>
              <w:spacing w:after="0"/>
              <w:tabs>
                <w:tab w:val="left" w:pos="993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Профессиональные компетенции</w:t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993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993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ВПД.01 В</w:t>
            </w:r>
            <w:r>
              <w:rPr>
                <w:rFonts w:ascii="Times New Roman" w:hAnsi="Times New Roman"/>
                <w:sz w:val="24"/>
              </w:rPr>
              <w:t xml:space="preserve">ыполнять работы по рабочей профессии </w:t>
            </w:r>
            <w:r>
              <w:rPr>
                <w:rFonts w:ascii="Times New Roman" w:hAnsi="Times New Roman"/>
                <w:sz w:val="24"/>
              </w:rPr>
              <w:t xml:space="preserve">16275 Осмотрщик-ремонтник вагонов 4-го разряда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4" w:type="dxa"/>
            <w:vAlign w:val="center"/>
            <w:textDirection w:val="lrTb"/>
            <w:noWrap w:val="false"/>
          </w:tcPr>
          <w:p>
            <w:pPr>
              <w:ind w:firstLine="52"/>
              <w:jc w:val="center"/>
              <w:spacing w:after="0"/>
              <w:tabs>
                <w:tab w:val="left" w:pos="993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4.1; ПК 4.2</w:t>
            </w:r>
            <w:r/>
          </w:p>
        </w:tc>
      </w:tr>
    </w:tbl>
    <w:p>
      <w:pPr>
        <w:ind w:firstLine="709"/>
        <w:jc w:val="both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p>
      <w:pPr>
        <w:ind w:firstLine="709"/>
        <w:jc w:val="both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1.4. Формы контроля: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31" w:leader="none"/>
        </w:tabs>
        <w:rPr>
          <w:rFonts w:ascii="Times New Roman" w:hAnsi="Times New Roman"/>
          <w:b/>
          <w:highlight w:val="white"/>
        </w:rPr>
        <w:outlineLvl w:val="1"/>
      </w:pPr>
      <w:r>
        <w:rPr>
          <w:rFonts w:ascii="Times New Roman" w:hAnsi="Times New Roman"/>
          <w:b/>
          <w:sz w:val="24"/>
          <w:highlight w:val="white"/>
        </w:rPr>
        <w:t xml:space="preserve">на базе основного общего </w:t>
      </w:r>
      <w:r>
        <w:rPr>
          <w:rFonts w:ascii="Times New Roman" w:hAnsi="Times New Roman"/>
          <w:b/>
          <w:sz w:val="24"/>
        </w:rPr>
        <w:t xml:space="preserve">образования</w:t>
      </w:r>
      <w:r>
        <w:rPr>
          <w:rFonts w:ascii="Times New Roman" w:hAnsi="Times New Roman"/>
          <w:b/>
          <w:sz w:val="24"/>
          <w:highlight w:val="white"/>
        </w:rPr>
        <w:t xml:space="preserve"> (очная форма обучения)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31" w:leader="none"/>
        </w:tabs>
        <w:rPr>
          <w:rFonts w:ascii="Times New Roman" w:hAnsi="Times New Roman"/>
          <w:sz w:val="24"/>
          <w:highlight w:val="white"/>
        </w:rPr>
        <w:outlineLvl w:val="1"/>
      </w:pPr>
      <w:r>
        <w:rPr>
          <w:rFonts w:ascii="Times New Roman" w:hAnsi="Times New Roman"/>
          <w:sz w:val="24"/>
          <w:highlight w:val="white"/>
        </w:rPr>
        <w:t xml:space="preserve">ПП.04</w:t>
      </w:r>
      <w:r>
        <w:rPr>
          <w:rFonts w:ascii="Times New Roman" w:hAnsi="Times New Roman"/>
          <w:sz w:val="24"/>
          <w:highlight w:val="white"/>
        </w:rPr>
        <w:t xml:space="preserve">.01 Производственная практика (по профилю</w:t>
      </w:r>
      <w:r>
        <w:rPr>
          <w:rFonts w:ascii="Times New Roman" w:hAnsi="Times New Roman"/>
          <w:sz w:val="24"/>
          <w:highlight w:val="white"/>
        </w:rPr>
        <w:t xml:space="preserve"> специальности) (</w:t>
      </w:r>
      <w:r>
        <w:rPr>
          <w:rFonts w:ascii="Times New Roman" w:hAnsi="Times New Roman"/>
          <w:sz w:val="24"/>
        </w:rPr>
        <w:t xml:space="preserve"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 xml:space="preserve">) – в форме практической подготовки – 6 семестр</w:t>
      </w:r>
      <w:r>
        <w:rPr>
          <w:rFonts w:ascii="Times New Roman" w:hAnsi="Times New Roman"/>
          <w:sz w:val="24"/>
          <w:highlight w:val="white"/>
        </w:rPr>
        <w:t xml:space="preserve"> - дифференцированный зачет;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31" w:leader="none"/>
        </w:tabs>
        <w:rPr>
          <w:rFonts w:ascii="Times New Roman" w:hAnsi="Times New Roman"/>
          <w:b/>
          <w:sz w:val="24"/>
          <w:highlight w:val="white"/>
        </w:rPr>
        <w:outlineLvl w:val="1"/>
      </w:pPr>
      <w:r>
        <w:rPr>
          <w:rFonts w:ascii="Times New Roman" w:hAnsi="Times New Roman"/>
          <w:b/>
          <w:sz w:val="24"/>
          <w:highlight w:val="white"/>
        </w:rPr>
        <w:t xml:space="preserve">на базе среднего общего образования (очная форма обучения)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31" w:leader="none"/>
        </w:tabs>
        <w:rPr>
          <w:rFonts w:ascii="Times New Roman" w:hAnsi="Times New Roman"/>
          <w:sz w:val="24"/>
          <w:highlight w:val="white"/>
        </w:rPr>
        <w:outlineLvl w:val="1"/>
      </w:pPr>
      <w:r>
        <w:rPr>
          <w:rFonts w:ascii="Times New Roman" w:hAnsi="Times New Roman"/>
          <w:sz w:val="24"/>
          <w:highlight w:val="white"/>
        </w:rPr>
        <w:t xml:space="preserve"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 xml:space="preserve">16275 Осмотрщик-</w:t>
      </w:r>
      <w:r>
        <w:rPr>
          <w:rFonts w:ascii="Times New Roman" w:hAnsi="Times New Roman"/>
          <w:sz w:val="24"/>
        </w:rPr>
        <w:t xml:space="preserve">ремонтник вагонов 4-го разряда</w:t>
      </w:r>
      <w:r>
        <w:rPr>
          <w:rFonts w:ascii="Times New Roman" w:hAnsi="Times New Roman"/>
          <w:sz w:val="24"/>
          <w:highlight w:val="white"/>
        </w:rPr>
        <w:t xml:space="preserve">) – в ф</w:t>
      </w:r>
      <w:r>
        <w:rPr>
          <w:rFonts w:ascii="Times New Roman" w:hAnsi="Times New Roman"/>
          <w:sz w:val="24"/>
          <w:highlight w:val="white"/>
        </w:rPr>
        <w:t xml:space="preserve">орме практической подготовки – 4</w:t>
      </w:r>
      <w:r>
        <w:rPr>
          <w:rFonts w:ascii="Times New Roman" w:hAnsi="Times New Roman"/>
          <w:sz w:val="24"/>
          <w:highlight w:val="white"/>
        </w:rPr>
        <w:t xml:space="preserve"> семестр - дифференцированный зачет;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31" w:leader="none"/>
        </w:tabs>
        <w:rPr>
          <w:rFonts w:ascii="Times New Roman" w:hAnsi="Times New Roman"/>
          <w:b/>
          <w:sz w:val="24"/>
          <w:highlight w:val="white"/>
        </w:rPr>
        <w:outlineLvl w:val="1"/>
      </w:pPr>
      <w:r>
        <w:rPr>
          <w:rFonts w:ascii="Times New Roman" w:hAnsi="Times New Roman"/>
          <w:b/>
          <w:sz w:val="24"/>
          <w:highlight w:val="white"/>
        </w:rPr>
        <w:t xml:space="preserve">на</w:t>
      </w:r>
      <w:r>
        <w:rPr>
          <w:rFonts w:ascii="Times New Roman" w:hAnsi="Times New Roman"/>
          <w:b/>
          <w:sz w:val="24"/>
          <w:highlight w:val="white"/>
        </w:rPr>
        <w:t xml:space="preserve"> базе среднего общего образования (</w:t>
      </w:r>
      <w:r>
        <w:rPr>
          <w:rFonts w:ascii="Times New Roman" w:hAnsi="Times New Roman"/>
          <w:b/>
          <w:sz w:val="24"/>
          <w:highlight w:val="white"/>
        </w:rPr>
        <w:t xml:space="preserve">за</w:t>
      </w:r>
      <w:r>
        <w:rPr>
          <w:rFonts w:ascii="Times New Roman" w:hAnsi="Times New Roman"/>
          <w:b/>
          <w:sz w:val="24"/>
          <w:highlight w:val="white"/>
        </w:rPr>
        <w:t xml:space="preserve">очная форма обучения)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31" w:leader="none"/>
        </w:tabs>
        <w:rPr>
          <w:rFonts w:ascii="Times New Roman" w:hAnsi="Times New Roman"/>
          <w:sz w:val="24"/>
          <w:highlight w:val="white"/>
        </w:rPr>
        <w:outlineLvl w:val="1"/>
      </w:pPr>
      <w:r>
        <w:rPr>
          <w:rFonts w:ascii="Times New Roman" w:hAnsi="Times New Roman"/>
          <w:sz w:val="24"/>
          <w:highlight w:val="white"/>
        </w:rPr>
        <w:t xml:space="preserve"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 xml:space="preserve"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 xml:space="preserve">) – в ф</w:t>
      </w:r>
      <w:r>
        <w:rPr>
          <w:rFonts w:ascii="Times New Roman" w:hAnsi="Times New Roman"/>
          <w:sz w:val="24"/>
          <w:highlight w:val="white"/>
        </w:rPr>
        <w:t xml:space="preserve">орме практической подготовки – 3 курс</w:t>
      </w:r>
      <w:r>
        <w:rPr>
          <w:rFonts w:ascii="Times New Roman" w:hAnsi="Times New Roman"/>
          <w:sz w:val="24"/>
          <w:highlight w:val="white"/>
        </w:rPr>
        <w:t xml:space="preserve"> - дифференцированный зачет;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31" w:leader="none"/>
        </w:tabs>
        <w:rPr>
          <w:rFonts w:ascii="Times New Roman" w:hAnsi="Times New Roman"/>
          <w:sz w:val="24"/>
          <w:highlight w:val="white"/>
        </w:rPr>
        <w:outlineLvl w:val="1"/>
      </w:pPr>
      <w:r>
        <w:rPr>
          <w:rFonts w:ascii="Times New Roman" w:hAnsi="Times New Roman"/>
          <w:sz w:val="24"/>
          <w:highlight w:val="white"/>
        </w:rPr>
      </w:r>
      <w:r/>
    </w:p>
    <w:p>
      <w:pPr>
        <w:ind w:firstLine="709"/>
        <w:jc w:val="both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1.5. Количество час</w:t>
      </w:r>
      <w:r>
        <w:rPr>
          <w:rFonts w:ascii="Times New Roman" w:hAnsi="Times New Roman"/>
          <w:b/>
          <w:sz w:val="24"/>
        </w:rPr>
        <w:t xml:space="preserve">ов на освоение программы производственной</w:t>
      </w:r>
      <w:r>
        <w:rPr>
          <w:rFonts w:ascii="Times New Roman" w:hAnsi="Times New Roman"/>
          <w:b/>
          <w:sz w:val="24"/>
        </w:rPr>
        <w:t xml:space="preserve"> практики.</w:t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– </w:t>
      </w:r>
      <w:r>
        <w:rPr>
          <w:rFonts w:ascii="Times New Roman" w:hAnsi="Times New Roman"/>
          <w:sz w:val="24"/>
        </w:rPr>
        <w:t xml:space="preserve">144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час</w:t>
      </w:r>
      <w:r>
        <w:rPr>
          <w:rFonts w:ascii="Times New Roman" w:hAnsi="Times New Roman"/>
          <w:sz w:val="24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31" w:leader="none"/>
        </w:tabs>
        <w:rPr>
          <w:rFonts w:ascii="Times New Roman" w:hAnsi="Times New Roman"/>
          <w:highlight w:val="white"/>
        </w:rPr>
        <w:outlineLvl w:val="1"/>
      </w:pPr>
      <w:r>
        <w:rPr>
          <w:rFonts w:ascii="Times New Roman" w:hAnsi="Times New Roman"/>
          <w:sz w:val="24"/>
          <w:highlight w:val="white"/>
        </w:rPr>
        <w:t xml:space="preserve"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 xml:space="preserve"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 xml:space="preserve">) – в форме практической подготовки </w:t>
      </w:r>
      <w:r>
        <w:rPr>
          <w:rFonts w:ascii="Times New Roman" w:hAnsi="Times New Roman"/>
          <w:sz w:val="24"/>
          <w:highlight w:val="white"/>
        </w:rPr>
        <w:t xml:space="preserve">– </w:t>
      </w:r>
      <w:r>
        <w:rPr>
          <w:rFonts w:ascii="Times New Roman" w:hAnsi="Times New Roman"/>
          <w:sz w:val="24"/>
          <w:highlight w:val="white"/>
        </w:rPr>
        <w:t xml:space="preserve">216</w:t>
      </w:r>
      <w:r>
        <w:rPr>
          <w:rFonts w:ascii="Times New Roman" w:hAnsi="Times New Roman"/>
          <w:sz w:val="24"/>
          <w:highlight w:val="white"/>
        </w:rPr>
        <w:t xml:space="preserve"> часа</w:t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1431" w:leader="none"/>
        </w:tabs>
        <w:rPr>
          <w:rFonts w:ascii="Times New Roman" w:hAnsi="Times New Roman"/>
          <w:sz w:val="24"/>
          <w:highlight w:val="white"/>
        </w:rPr>
        <w:outlineLvl w:val="1"/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2. 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ПМ.04 Выполнение работ по рабочей профессии </w:t>
      </w:r>
      <w:r>
        <w:rPr>
          <w:rFonts w:ascii="Times New Roman" w:hAnsi="Times New Roman"/>
          <w:b/>
          <w:sz w:val="24"/>
        </w:rPr>
        <w:t xml:space="preserve">16275 Осмотрщик-ремонтник вагонов 4-го разряда</w:t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ind w:firstLine="709"/>
        <w:jc w:val="both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</w:t>
      </w:r>
      <w:r>
        <w:rPr>
          <w:rFonts w:ascii="Times New Roman" w:hAnsi="Times New Roman"/>
          <w:b/>
          <w:sz w:val="24"/>
        </w:rPr>
        <w:t xml:space="preserve">ьтаты освоения программы 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  <w:r/>
    </w:p>
    <w:p>
      <w:pPr>
        <w:ind w:firstLine="709"/>
        <w:jc w:val="both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</w:t>
      </w:r>
      <w:r>
        <w:rPr>
          <w:rFonts w:ascii="Times New Roman" w:hAnsi="Times New Roman"/>
          <w:sz w:val="24"/>
        </w:rPr>
        <w:t xml:space="preserve">татом освоения программы 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</w:t>
      </w:r>
      <w:r>
        <w:rPr>
          <w:rFonts w:ascii="Times New Roman" w:hAnsi="Times New Roman"/>
          <w:sz w:val="24"/>
        </w:rPr>
        <w:t xml:space="preserve"> общие (ОК) и профессиональные </w:t>
      </w:r>
      <w:r>
        <w:rPr>
          <w:rFonts w:ascii="Times New Roman" w:hAnsi="Times New Roman"/>
          <w:sz w:val="24"/>
        </w:rPr>
        <w:t xml:space="preserve">компетенции (ПК</w:t>
      </w:r>
      <w:r>
        <w:rPr>
          <w:rFonts w:ascii="Times New Roman" w:hAnsi="Times New Roman"/>
          <w:i/>
          <w:sz w:val="24"/>
        </w:rPr>
        <w:t xml:space="preserve">):</w:t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tbl>
      <w:tblPr>
        <w:tblStyle w:val="742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059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</w:rPr>
              <w:t xml:space="preserve">общих и </w:t>
            </w:r>
            <w:r>
              <w:rPr>
                <w:rFonts w:ascii="Times New Roman" w:hAnsi="Times New Roman"/>
                <w:b/>
                <w:sz w:val="24"/>
              </w:rPr>
              <w:t xml:space="preserve">профессиональн</w:t>
            </w:r>
            <w:r>
              <w:rPr>
                <w:rFonts w:ascii="Times New Roman" w:hAnsi="Times New Roman"/>
                <w:b/>
                <w:sz w:val="24"/>
              </w:rPr>
              <w:t xml:space="preserve">ых</w:t>
            </w:r>
            <w:r>
              <w:rPr>
                <w:rFonts w:ascii="Times New Roman" w:hAnsi="Times New Roman"/>
                <w:b/>
                <w:sz w:val="24"/>
              </w:rPr>
              <w:t xml:space="preserve"> компетенци</w:t>
            </w:r>
            <w:r>
              <w:rPr>
                <w:rFonts w:ascii="Times New Roman" w:hAnsi="Times New Roman"/>
                <w:b/>
                <w:sz w:val="24"/>
              </w:rPr>
              <w:t xml:space="preserve">й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80" w:firstLine="1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Выбирать способы решения задач профессиональной деятельности применительно к различным контекстам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80" w:firstLine="1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80" w:firstLine="1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80" w:firstLine="1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Эффективно взаимодействовать и работать в коллективе и команде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80" w:firstLine="1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80" w:firstLine="1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</w:t>
            </w:r>
            <w:r>
              <w:rPr>
                <w:rFonts w:ascii="Times New Roman" w:hAnsi="Times New Roman"/>
                <w:sz w:val="24"/>
              </w:rPr>
              <w:t xml:space="preserve">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80" w:firstLine="1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80" w:firstLine="1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80" w:firstLine="1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Пользоваться профессиональной документацией на государственном и иностранном языках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80" w:firstLine="1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4.1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80" w:firstLine="1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4.2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  <w:r/>
          </w:p>
        </w:tc>
      </w:tr>
    </w:tbl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ind w:firstLine="709"/>
        <w:jc w:val="both"/>
        <w:spacing w:after="0" w:line="240" w:lineRule="auto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</w:t>
      </w:r>
      <w:r>
        <w:rPr>
          <w:rFonts w:ascii="Times New Roman" w:hAnsi="Times New Roman"/>
          <w:sz w:val="24"/>
        </w:rPr>
        <w:t xml:space="preserve"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реализуется программа воспитания, направленная на формирование следующих личностных результатов (ЛР): </w:t>
      </w:r>
      <w:r/>
    </w:p>
    <w:p>
      <w:pPr>
        <w:jc w:val="both"/>
        <w:spacing w:after="0" w:line="216" w:lineRule="auto"/>
        <w:widowControl w:val="off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</w:r>
      <w:r/>
    </w:p>
    <w:tbl>
      <w:tblPr>
        <w:tblStyle w:val="742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>
        <w:trPr>
          <w:trHeight w:val="685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100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929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результата обучения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003" w:type="dxa"/>
            <w:vAlign w:val="center"/>
            <w:textDirection w:val="lrTb"/>
            <w:noWrap w:val="false"/>
          </w:tcPr>
          <w:p>
            <w:pPr>
              <w:ind w:left="-180" w:firstLine="1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ЛР 13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9297" w:type="dxa"/>
            <w:textDirection w:val="lrTb"/>
            <w:noWrap w:val="false"/>
          </w:tcPr>
          <w:p>
            <w:pPr>
              <w:ind w:left="-180" w:firstLine="18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Может объяснить свои профессиональные мотивы, цели, убеждения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003" w:type="dxa"/>
            <w:vAlign w:val="center"/>
            <w:textDirection w:val="lrTb"/>
            <w:noWrap w:val="false"/>
          </w:tcPr>
          <w:p>
            <w:pPr>
              <w:ind w:left="-180" w:firstLine="1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ЛР 19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9297" w:type="dxa"/>
            <w:textDirection w:val="lrTb"/>
            <w:noWrap w:val="false"/>
          </w:tcPr>
          <w:p>
            <w:pPr>
              <w:ind w:left="-180" w:firstLine="180"/>
              <w:jc w:val="both"/>
              <w:spacing w:after="0" w:line="240" w:lineRule="auto"/>
              <w:tabs>
                <w:tab w:val="left" w:pos="0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Должны демонстрировать личностные качества, необходимые эффективной профессиональной деятельности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003" w:type="dxa"/>
            <w:vAlign w:val="center"/>
            <w:textDirection w:val="lrTb"/>
            <w:noWrap w:val="false"/>
          </w:tcPr>
          <w:p>
            <w:pPr>
              <w:ind w:left="-180" w:firstLine="1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ЛР 25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9297" w:type="dxa"/>
            <w:textDirection w:val="lrTb"/>
            <w:noWrap w:val="false"/>
          </w:tcPr>
          <w:p>
            <w:pPr>
              <w:ind w:left="-180" w:firstLine="180"/>
              <w:spacing w:after="0" w:line="240" w:lineRule="auto"/>
              <w:tabs>
                <w:tab w:val="left" w:pos="0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Демонстрирует интерес к инновациям в производственной деятельности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003" w:type="dxa"/>
            <w:vAlign w:val="center"/>
            <w:textDirection w:val="lrTb"/>
            <w:noWrap w:val="false"/>
          </w:tcPr>
          <w:p>
            <w:pPr>
              <w:ind w:left="-180" w:firstLine="1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ЛР 27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9297" w:type="dxa"/>
            <w:textDirection w:val="lrTb"/>
            <w:noWrap w:val="false"/>
          </w:tcPr>
          <w:p>
            <w:pPr>
              <w:ind w:left="-180" w:firstLine="180"/>
              <w:spacing w:after="0" w:line="240" w:lineRule="auto"/>
              <w:tabs>
                <w:tab w:val="left" w:pos="0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Осознает потребность непрерывного образования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003" w:type="dxa"/>
            <w:vAlign w:val="center"/>
            <w:textDirection w:val="lrTb"/>
            <w:noWrap w:val="false"/>
          </w:tcPr>
          <w:p>
            <w:pPr>
              <w:ind w:left="-180" w:firstLine="1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ЛР 30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9297" w:type="dxa"/>
            <w:textDirection w:val="lrTb"/>
            <w:noWrap w:val="false"/>
          </w:tcPr>
          <w:p>
            <w:pPr>
              <w:ind w:left="-180" w:firstLine="180"/>
              <w:jc w:val="both"/>
              <w:spacing w:after="0" w:line="240" w:lineRule="auto"/>
              <w:tabs>
                <w:tab w:val="left" w:pos="0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003" w:type="dxa"/>
            <w:vAlign w:val="center"/>
            <w:textDirection w:val="lrTb"/>
            <w:noWrap w:val="false"/>
          </w:tcPr>
          <w:p>
            <w:pPr>
              <w:ind w:left="-180" w:firstLine="18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ЛР 31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9297" w:type="dxa"/>
            <w:textDirection w:val="lrTb"/>
            <w:noWrap w:val="false"/>
          </w:tcPr>
          <w:p>
            <w:pPr>
              <w:ind w:left="-180" w:firstLine="180"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Имеет возможность работать в сотрудничестве с другими людьми</w:t>
            </w:r>
            <w:r/>
          </w:p>
        </w:tc>
      </w:tr>
    </w:tbl>
    <w:p>
      <w:pPr>
        <w:sectPr>
          <w:footerReference w:type="default" r:id="rId9"/>
          <w:footnotePr/>
          <w:endnotePr/>
          <w:type w:val="nextPage"/>
          <w:pgSz w:w="11906" w:h="16838" w:orient="portrait"/>
          <w:pgMar w:top="1134" w:right="567" w:bottom="1134" w:left="1134" w:header="708" w:footer="708" w:gutter="0"/>
          <w:cols w:num="1" w:sep="0" w:space="1701" w:equalWidth="1"/>
          <w:docGrid w:linePitch="360"/>
        </w:sectPr>
      </w:pPr>
      <w:r/>
      <w:r/>
    </w:p>
    <w:p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2.2. Содержание производственной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практики</w:t>
      </w:r>
      <w:r/>
    </w:p>
    <w:p>
      <w:pPr>
        <w:jc w:val="right"/>
        <w:spacing w:after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</w:r>
      <w:r/>
    </w:p>
    <w:tbl>
      <w:tblPr>
        <w:tblStyle w:val="742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705"/>
        <w:gridCol w:w="3446"/>
        <w:gridCol w:w="977"/>
        <w:gridCol w:w="642"/>
        <w:gridCol w:w="1724"/>
        <w:gridCol w:w="1207"/>
        <w:gridCol w:w="3491"/>
      </w:tblGrid>
      <w:tr>
        <w:trPr>
          <w:trHeight w:val="1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</w:t>
            </w:r>
            <w:r>
              <w:rPr>
                <w:rFonts w:ascii="Times New Roman" w:hAnsi="Times New Roman"/>
                <w:b/>
                <w:sz w:val="24"/>
              </w:rPr>
              <w:t xml:space="preserve">од ПК</w:t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</w:t>
            </w:r>
            <w:r>
              <w:rPr>
                <w:rFonts w:ascii="Times New Roman" w:hAnsi="Times New Roman"/>
                <w:b/>
                <w:sz w:val="24"/>
              </w:rPr>
              <w:t xml:space="preserve"> практика</w:t>
            </w:r>
            <w:r/>
          </w:p>
        </w:tc>
      </w:tr>
      <w:tr>
        <w:trPr>
          <w:trHeight w:val="13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5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ПК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Виды работ, обеспечивающих формирование ПК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Объем часов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Формат практики (рассредоточено/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концентрированно) с указанием базы практики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Уровень освоения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Показатели освоения ПК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</w:t>
            </w:r>
            <w:r/>
          </w:p>
        </w:tc>
      </w:tr>
      <w:tr>
        <w:trPr>
          <w:trHeight w:val="10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6" w:type="dxa"/>
            <w:vAlign w:val="center"/>
            <w:textDirection w:val="lrTb"/>
            <w:noWrap w:val="false"/>
          </w:tcPr>
          <w:p>
            <w:pPr>
              <w:ind w:right="0"/>
              <w:jc w:val="left"/>
              <w:spacing w:before="120" w:after="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Т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ехническое обслуживание вагонов для выявления и устранения неисправностей;</w:t>
            </w:r>
            <w:r/>
          </w:p>
          <w:p>
            <w:pPr>
              <w:ind w:left="0" w:right="0" w:firstLine="0"/>
              <w:jc w:val="left"/>
              <w:spacing w:before="120" w:after="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Безотцепочный ремонт кузовов, узлов рамы, ходовых частей, автосцепных устройств, тормозов и рычажных передач с авторе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вагонов;</w:t>
            </w:r>
            <w:r/>
          </w:p>
          <w:p>
            <w:pPr>
              <w:ind w:left="0" w:right="0" w:firstLine="0"/>
              <w:jc w:val="left"/>
              <w:spacing w:before="0" w:after="160" w:line="240" w:lineRule="auto"/>
              <w:rPr>
                <w:rFonts w:asciiTheme="minorAscii" w:hAnsiTheme="minorHAnsi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Ремонт грузовых вагонов всех типов с использованием универсальных установок и самоходных машин</w:t>
            </w:r>
            <w:r>
              <w:rPr>
                <w:rFonts w:asciiTheme="minorAscii" w:hAnsiTheme="minorHAnsi"/>
                <w:color w:val="000000"/>
                <w:spacing w:val="0"/>
                <w:sz w:val="24"/>
              </w:rPr>
              <w:t xml:space="preserve">;</w:t>
            </w:r>
            <w:r/>
          </w:p>
          <w:p>
            <w:pPr>
              <w:ind w:left="0" w:right="0" w:firstLine="0"/>
              <w:jc w:val="left"/>
              <w:spacing w:before="0" w:after="16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Техническое обслуживание вагонов, гружёных опасным грузом;</w:t>
            </w:r>
            <w:r/>
          </w:p>
          <w:p>
            <w:pPr>
              <w:ind w:left="0" w:right="0" w:firstLine="0"/>
              <w:jc w:val="left"/>
              <w:spacing w:before="120" w:after="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Технический осмотр контейнеров;</w:t>
            </w:r>
            <w:r/>
          </w:p>
          <w:p>
            <w:pPr>
              <w:ind w:left="0" w:right="0" w:firstLine="0"/>
              <w:jc w:val="left"/>
              <w:spacing w:before="120" w:after="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Ремонт контейнеров;</w:t>
            </w:r>
            <w:r/>
          </w:p>
          <w:p>
            <w:pPr>
              <w:ind w:left="0" w:right="0" w:firstLine="0"/>
              <w:jc w:val="left"/>
              <w:spacing w:before="0" w:after="16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Проверка контейнеров на герметичность, обеспечивающую сохранность грузов;</w:t>
            </w:r>
            <w:r/>
          </w:p>
          <w:p>
            <w:pPr>
              <w:ind w:left="0" w:right="0" w:firstLine="0"/>
              <w:jc w:val="left"/>
              <w:spacing w:before="0" w:after="16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ограждения;</w:t>
            </w:r>
            <w:r/>
          </w:p>
          <w:p>
            <w:pPr>
              <w:ind w:left="0" w:right="0" w:firstLine="0"/>
              <w:jc w:val="left"/>
              <w:spacing w:before="0" w:after="16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Оформление технической документации на поврежденные вагоны и контейнеры;</w:t>
            </w:r>
            <w:r/>
          </w:p>
          <w:p>
            <w:pPr>
              <w:ind w:left="0" w:right="0" w:firstLine="0"/>
              <w:jc w:val="left"/>
              <w:spacing w:before="120" w:after="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Передача информации о технической готовности поезда и отдельных вагонов;</w:t>
            </w:r>
            <w:r/>
          </w:p>
          <w:p>
            <w:pPr>
              <w:ind w:left="0" w:right="0" w:firstLine="0"/>
              <w:jc w:val="left"/>
              <w:spacing w:before="120" w:after="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Расстановка осмотрщиков-ремонтников вагонов по рабочим местам.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концентрированно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Вагонное депо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000000" w:themeColor="text1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  <w:u w:val="none"/>
              </w:rPr>
              <w:t xml:space="preserve">Знание устройства, назначение и взаимодействие основных узлов ремонтируемых объектов подвижного состава, устройство универсальных и специальных приспособлений</w:t>
            </w:r>
            <w:r>
              <w:rPr>
                <w:color w:val="000000" w:themeColor="text1"/>
                <w:highlight w:val="white"/>
                <w:u w:val="none"/>
              </w:rPr>
            </w:r>
          </w:p>
        </w:tc>
      </w:tr>
      <w:tr>
        <w:trPr>
          <w:trHeight w:val="18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before="120" w:after="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Т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ехническое обслуживание вагонов для выявления и устранения неисправностей;</w:t>
            </w:r>
            <w:r/>
          </w:p>
          <w:p>
            <w:pPr>
              <w:ind w:left="0" w:right="0" w:firstLine="0"/>
              <w:jc w:val="left"/>
              <w:spacing w:before="120" w:after="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Безотцепочный ремонт кузовов, узлов рамы, ходовых частей, автосцепных устройств, тормозов и рычажных передач с авторе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вагонов;</w:t>
            </w:r>
            <w:r/>
          </w:p>
          <w:p>
            <w:pPr>
              <w:ind w:left="0" w:right="0" w:firstLine="0"/>
              <w:jc w:val="left"/>
              <w:spacing w:before="0" w:after="160" w:line="240" w:lineRule="auto"/>
              <w:rPr>
                <w:rFonts w:asciiTheme="minorAscii" w:hAnsiTheme="minorHAnsi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Ремонт грузовых вагонов всех типов с использованием универсальных установок и самоходных машин</w:t>
            </w:r>
            <w:r>
              <w:rPr>
                <w:rFonts w:asciiTheme="minorAscii" w:hAnsiTheme="minorHAnsi"/>
                <w:color w:val="000000"/>
                <w:spacing w:val="0"/>
                <w:sz w:val="24"/>
              </w:rPr>
              <w:t xml:space="preserve">;</w:t>
            </w:r>
            <w:r/>
          </w:p>
          <w:p>
            <w:pPr>
              <w:ind w:left="0" w:right="0" w:firstLine="0"/>
              <w:jc w:val="left"/>
              <w:spacing w:before="0" w:after="16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Техническое обслуживание вагонов, гружёных опасным грузом;</w:t>
            </w:r>
            <w:r/>
          </w:p>
          <w:p>
            <w:pPr>
              <w:ind w:left="0" w:right="0" w:firstLine="0"/>
              <w:jc w:val="left"/>
              <w:spacing w:before="120" w:after="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Технический осмотр контейнеров;</w:t>
            </w:r>
            <w:r/>
          </w:p>
          <w:p>
            <w:pPr>
              <w:ind w:left="0" w:right="0" w:firstLine="0"/>
              <w:jc w:val="left"/>
              <w:spacing w:before="120" w:after="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Ремонт контейнеров;</w:t>
            </w:r>
            <w:r/>
          </w:p>
          <w:p>
            <w:pPr>
              <w:ind w:left="0" w:right="0" w:firstLine="0"/>
              <w:jc w:val="left"/>
              <w:spacing w:before="0" w:after="16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Проверка контейнеров на герметичность, обеспечивающую сохранность грузов;</w:t>
            </w:r>
            <w:r/>
          </w:p>
          <w:p>
            <w:pPr>
              <w:ind w:left="0" w:right="0" w:firstLine="0"/>
              <w:jc w:val="left"/>
              <w:spacing w:before="0" w:after="16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ограждения;</w:t>
            </w:r>
            <w:r/>
          </w:p>
          <w:p>
            <w:pPr>
              <w:ind w:left="0" w:right="0" w:firstLine="0"/>
              <w:jc w:val="left"/>
              <w:spacing w:before="0" w:after="16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Оформление технической документации на поврежденные вагоны и контейнеры;</w:t>
            </w:r>
            <w:r/>
          </w:p>
          <w:p>
            <w:pPr>
              <w:ind w:left="0" w:right="0" w:firstLine="0"/>
              <w:jc w:val="left"/>
              <w:spacing w:before="120" w:after="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Передача информации о технической готовности поезда и отдельных вагонов;</w:t>
            </w:r>
            <w:r/>
          </w:p>
          <w:p>
            <w:pPr>
              <w:ind w:left="0" w:right="0" w:firstLine="0"/>
              <w:jc w:val="left"/>
              <w:spacing w:before="0" w:after="160" w:line="264" w:lineRule="auto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Расстановка осмотрщиков-ремонтников вагонов по рабочим местам.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1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  <w:r>
              <w:rPr>
                <w:color w:val="auto"/>
                <w:highlight w:val="white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технические условия на сборку, испытание и регулировку узлов и агрегатов подвижного состава</w:t>
            </w:r>
            <w:r>
              <w:rPr>
                <w:color w:val="auto"/>
                <w:highlight w:val="white"/>
              </w:rPr>
            </w:r>
          </w:p>
        </w:tc>
      </w:tr>
    </w:tbl>
    <w:p>
      <w:pPr>
        <w:sectPr>
          <w:footerReference w:type="default" r:id="rId10"/>
          <w:footnotePr/>
          <w:endnotePr/>
          <w:type w:val="continuous"/>
          <w:pgSz w:w="16838" w:h="11906" w:orient="landscape"/>
          <w:pgMar w:top="1134" w:right="567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</w:t>
      </w:r>
      <w:r>
        <w:rPr>
          <w:rFonts w:ascii="Times New Roman" w:hAnsi="Times New Roman"/>
          <w:b/>
          <w:sz w:val="24"/>
        </w:rPr>
        <w:t xml:space="preserve">.3. Содержание разделов производственной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практики</w:t>
      </w:r>
      <w:r/>
    </w:p>
    <w:p>
      <w:pPr>
        <w:jc w:val="right"/>
        <w:spacing w:after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</w:r>
      <w:r/>
    </w:p>
    <w:tbl>
      <w:tblPr>
        <w:tblStyle w:val="742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718"/>
        <w:gridCol w:w="1883"/>
      </w:tblGrid>
      <w:tr>
        <w:trPr>
          <w:trHeight w:val="3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Разделы (этапы) практики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часов</w:t>
            </w:r>
            <w:r/>
          </w:p>
        </w:tc>
      </w:tr>
      <w:tr>
        <w:trPr>
          <w:trHeight w:val="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>
          <w:trHeight w:val="8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120" w:after="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Т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ехническое обслуживание вагонов для выявления и устранения неисправностей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64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22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120" w:after="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Безотцепочный ремонт кузовов, узлов рамы, ходовых частей, автосцепных устройств, тормозов и рычажных передач с авторе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38</w:t>
            </w:r>
            <w:r/>
          </w:p>
        </w:tc>
      </w:tr>
      <w:tr>
        <w:trPr>
          <w:trHeight w:val="6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8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Ремонт грузовых вагонов всех типов с использованием универсальных установок и самоходных машин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Техническое обслуживание вагонов, гружёных опасным грузом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120" w:after="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Технический осмотр контейнеров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120" w:after="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Ремонт контейнеров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контейнеров на герметичность, обеспечивающую сохранность грузов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технической документации на поврежденные вагоны и контейнеры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120" w:after="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Передача информации о технической готовности поезда и отдельных вагонов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120" w:after="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Расстановка осмотрщиков-ремонтников вагонов по рабочим местам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120" w:after="0" w:line="240" w:lineRule="auto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Составление технических актов на поврежденные и исключаемые из инвентаря вагоны и контейнеры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8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108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отчёта/дифференцированный зачёт: проверка отчётных материалов по практике, отчёт студента по практике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4/4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8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216</w:t>
            </w:r>
            <w:r/>
          </w:p>
        </w:tc>
      </w:tr>
    </w:tbl>
    <w:p>
      <w:pPr>
        <w:ind w:firstLine="709"/>
        <w:jc w:val="both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3. МАТЕРИАЛЬНО-Т</w:t>
      </w:r>
      <w:r>
        <w:rPr>
          <w:rFonts w:ascii="Times New Roman" w:hAnsi="Times New Roman"/>
          <w:b/>
          <w:sz w:val="24"/>
        </w:rPr>
        <w:t xml:space="preserve">ЕХНИЧЕСКОЕ ОБЕСПЕЧЕНИЕ </w:t>
      </w:r>
      <w:r>
        <w:rPr>
          <w:rFonts w:ascii="Times New Roman" w:hAnsi="Times New Roman"/>
          <w:b/>
          <w:sz w:val="24"/>
        </w:rPr>
        <w:t xml:space="preserve"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</w:t>
      </w:r>
      <w:r>
        <w:rPr>
          <w:rFonts w:ascii="Times New Roman" w:hAnsi="Times New Roman"/>
          <w:sz w:val="24"/>
        </w:rPr>
        <w:t xml:space="preserve">граммы производственной практики осуществляется на базе Приволжской дирекции инфраструктуры – структурного подразделения ЦДИ-филиала ОАО «РЖД» эксплуатационного вагонного депо Анисовка имеющих высокий уровень технической оснащенности, применяющих современн</w:t>
      </w:r>
      <w:r>
        <w:rPr>
          <w:rFonts w:ascii="Times New Roman" w:hAnsi="Times New Roman"/>
          <w:sz w:val="24"/>
        </w:rPr>
        <w:t xml:space="preserve">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Оснащение:</w:t>
      </w:r>
      <w:r/>
    </w:p>
    <w:p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Оборудование:</w:t>
      </w:r>
      <w:r/>
    </w:p>
    <w:p>
      <w:pPr>
        <w:ind w:left="720" w:firstLine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посадочные места по количеству обучающихся;</w:t>
      </w:r>
      <w:r/>
    </w:p>
    <w:p>
      <w:pPr>
        <w:ind w:left="720" w:firstLine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рабочее место преподавателя;</w:t>
      </w:r>
      <w:r/>
    </w:p>
    <w:p>
      <w:pPr>
        <w:ind w:left="720" w:firstLine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методические материалы по дисциплине.</w:t>
      </w:r>
      <w:r/>
    </w:p>
    <w:p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Инструменты и приспособления:</w:t>
      </w:r>
      <w:r/>
    </w:p>
    <w:p>
      <w:pPr>
        <w:pStyle w:val="6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персональный компьютер;</w:t>
      </w:r>
      <w:r/>
    </w:p>
    <w:p>
      <w:pPr>
        <w:pStyle w:val="6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интерактивная доска:</w:t>
      </w:r>
      <w:r/>
    </w:p>
    <w:p>
      <w:pPr>
        <w:pStyle w:val="694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мультимедийный проектор.</w:t>
      </w:r>
      <w:r/>
    </w:p>
    <w:p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  <w:r/>
    </w:p>
    <w:p>
      <w:pPr>
        <w:ind w:left="720" w:firstLine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плакаты;</w:t>
      </w:r>
      <w:r/>
    </w:p>
    <w:p>
      <w:pPr>
        <w:ind w:left="720" w:firstLine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техническая документация;</w:t>
      </w:r>
      <w:r/>
    </w:p>
    <w:p>
      <w:pPr>
        <w:ind w:left="720" w:firstLine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методическое пособие.</w:t>
      </w:r>
      <w:r/>
    </w:p>
    <w:p>
      <w:pPr>
        <w:ind w:firstLine="851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ind w:firstLine="709"/>
        <w:jc w:val="both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4. ОБЩИЕ </w:t>
      </w:r>
      <w:r>
        <w:rPr>
          <w:rFonts w:ascii="Times New Roman" w:hAnsi="Times New Roman"/>
          <w:b/>
          <w:sz w:val="24"/>
        </w:rPr>
        <w:t xml:space="preserve">ТРЕБОВАНИЯ К ОРГАНИЗАЦИИ ПРОИЗВОДСТВЕННОЙ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ПРАКТИКИ</w:t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производственной</w:t>
      </w:r>
      <w:r>
        <w:rPr>
          <w:rFonts w:ascii="Times New Roman" w:hAnsi="Times New Roman"/>
          <w:sz w:val="24"/>
        </w:rPr>
        <w:t xml:space="preserve"> практики </w:t>
      </w:r>
      <w:r>
        <w:rPr>
          <w:rFonts w:ascii="Times New Roman" w:hAnsi="Times New Roman"/>
          <w:sz w:val="24"/>
        </w:rPr>
        <w:t xml:space="preserve">ПП.04.01 Производственная практика (по профилю специальности</w:t>
      </w:r>
      <w:r>
        <w:rPr>
          <w:rFonts w:ascii="Times New Roman" w:hAnsi="Times New Roman"/>
          <w:sz w:val="24"/>
        </w:rPr>
        <w:t xml:space="preserve">) (</w:t>
      </w:r>
      <w:r>
        <w:rPr>
          <w:rFonts w:ascii="Times New Roman" w:hAnsi="Times New Roman"/>
          <w:sz w:val="24"/>
        </w:rPr>
        <w:t xml:space="preserve">16275 Осмотрщик-ремонтник вагонов 4-го разряда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– в форме практической подготовки </w:t>
      </w:r>
      <w:r>
        <w:rPr>
          <w:rFonts w:ascii="Times New Roman" w:hAnsi="Times New Roman"/>
          <w:sz w:val="24"/>
        </w:rPr>
        <w:t xml:space="preserve">проводится концентрированно</w:t>
      </w:r>
      <w:r>
        <w:rPr>
          <w:rFonts w:ascii="Times New Roman" w:hAnsi="Times New Roman"/>
          <w:sz w:val="24"/>
        </w:rPr>
        <w:t xml:space="preserve"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</w:t>
      </w:r>
      <w:r>
        <w:rPr>
          <w:rFonts w:ascii="Times New Roman" w:hAnsi="Times New Roman"/>
          <w:sz w:val="24"/>
        </w:rPr>
        <w:t xml:space="preserve">осле изучения </w:t>
      </w:r>
      <w:r>
        <w:rPr>
          <w:rFonts w:ascii="Times New Roman" w:hAnsi="Times New Roman"/>
          <w:sz w:val="24"/>
        </w:rPr>
        <w:t xml:space="preserve">МДК.04.01 Специальные технологи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рамках профессионального модуля </w:t>
      </w:r>
      <w:r>
        <w:rPr>
          <w:rFonts w:ascii="Times New Roman" w:hAnsi="Times New Roman"/>
          <w:sz w:val="24"/>
        </w:rPr>
        <w:t xml:space="preserve">ПМ.04 Выполнение работ по рабочей </w:t>
      </w:r>
      <w:r>
        <w:rPr>
          <w:rFonts w:ascii="Times New Roman" w:hAnsi="Times New Roman"/>
          <w:sz w:val="24"/>
        </w:rPr>
        <w:t xml:space="preserve">профессии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16275</w:t>
      </w:r>
      <w:r>
        <w:rPr>
          <w:rFonts w:ascii="Times New Roman" w:hAnsi="Times New Roman"/>
          <w:sz w:val="24"/>
        </w:rPr>
        <w:t xml:space="preserve"> Осмотрщик-ремонтник вагонов 4-го разряда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Обязательным условием допуска к учебной практики является освоение </w:t>
      </w:r>
      <w:r>
        <w:rPr>
          <w:rFonts w:ascii="Times New Roman" w:hAnsi="Times New Roman"/>
          <w:sz w:val="24"/>
        </w:rPr>
        <w:t xml:space="preserve">МДК.04.01 Специальные технологи</w:t>
      </w:r>
      <w:r>
        <w:rPr>
          <w:rFonts w:ascii="Times New Roman" w:hAnsi="Times New Roman"/>
          <w:sz w:val="24"/>
        </w:rPr>
        <w:t xml:space="preserve">.</w:t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Организацию и руководство </w:t>
      </w:r>
      <w:r>
        <w:rPr>
          <w:rFonts w:ascii="Times New Roman" w:hAnsi="Times New Roman"/>
          <w:sz w:val="24"/>
        </w:rPr>
        <w:t xml:space="preserve">производственной</w:t>
      </w:r>
      <w:r>
        <w:rPr>
          <w:rFonts w:ascii="Times New Roman" w:hAnsi="Times New Roman"/>
          <w:sz w:val="24"/>
        </w:rPr>
        <w:t xml:space="preserve"> практики осуществляют руководители практики от образовательного учреждения.</w:t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5</w:t>
      </w:r>
      <w:r>
        <w:rPr>
          <w:rFonts w:ascii="Times New Roman" w:hAnsi="Times New Roman"/>
          <w:b/>
          <w:sz w:val="24"/>
        </w:rPr>
        <w:t xml:space="preserve"> КАДРОВОЕ ОБЕСПЕЧЕНИЕ 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</w:t>
      </w:r>
      <w:r>
        <w:rPr>
          <w:rFonts w:ascii="Times New Roman" w:hAnsi="Times New Roman"/>
          <w:sz w:val="24"/>
        </w:rPr>
        <w:t xml:space="preserve">производственной</w:t>
      </w:r>
      <w:r>
        <w:rPr>
          <w:rFonts w:ascii="Times New Roman" w:hAnsi="Times New Roman"/>
          <w:sz w:val="24"/>
        </w:rPr>
        <w:t xml:space="preserve"> практики проводиться </w:t>
      </w:r>
      <w:r>
        <w:rPr>
          <w:rFonts w:ascii="Times New Roman" w:hAnsi="Times New Roman"/>
          <w:sz w:val="24"/>
        </w:rPr>
        <w:t xml:space="preserve">педагогами, имеющих высшее образование, соответствующее профилю преподаваемого модуля,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23.02.06 Техническая эксплуатация подвижного состава железных дорог</w:t>
      </w:r>
      <w:r>
        <w:rPr>
          <w:rFonts w:ascii="Times New Roman" w:hAnsi="Times New Roman"/>
          <w:sz w:val="24"/>
        </w:rPr>
        <w:t xml:space="preserve"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опыт деятельности в организациях соответствующей профессиональной сферы и прошедшие стажировку в профильных организациях. </w:t>
      </w:r>
      <w:r/>
    </w:p>
    <w:p>
      <w:pPr>
        <w:jc w:val="both"/>
        <w:spacing w:after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t xml:space="preserve">6. КОНТРОЛЬ И ОЦЕНКА ОСВОЕНИЯ РЕЗУЛЬТАТОВ </w:t>
      </w:r>
      <w:r>
        <w:rPr>
          <w:rFonts w:ascii="Times New Roman" w:hAnsi="Times New Roman"/>
          <w:b/>
          <w:sz w:val="24"/>
        </w:rPr>
        <w:t xml:space="preserve"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  <w:r/>
    </w:p>
    <w:tbl>
      <w:tblPr>
        <w:tblStyle w:val="742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3564"/>
        <w:gridCol w:w="240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(освоенные общие компетенции)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Основные показатели оценки результата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Формы и методы контроля и оценки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7" w:type="dxa"/>
            <w:vAlign w:val="center"/>
            <w:textDirection w:val="lrTb"/>
            <w:noWrap w:val="false"/>
          </w:tcPr>
          <w:p>
            <w:pPr>
              <w:jc w:val="both"/>
              <w:rPr>
                <w:rStyle w:val="725"/>
                <w:sz w:val="24"/>
              </w:rPr>
            </w:pPr>
            <w:r>
              <w:rPr>
                <w:rStyle w:val="725"/>
                <w:sz w:val="24"/>
              </w:rPr>
              <w:t xml:space="preserve">OK 01 Выбирать способы решения задач профессиональной деятельности применительно к различным контекстам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4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распознает задачу и/или проблему в профессиональном и/или социальном контексте;</w:t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реализует составленный план, оценивает результат и последствия своих действий (самостоятельно или с помощью наставника)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5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экспертное наблюдение за деятельностью обучающегося в процессе освоения образовательной программы,</w:t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выполнения видов работ на практике</w:t>
            </w:r>
            <w:r>
              <w:rPr>
                <w:rFonts w:ascii="Times New Roman" w:hAnsi="Times New Roman"/>
              </w:rPr>
              <w:t xml:space="preserve"> с заполнением дневника;</w:t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отчет по производственной практике;</w:t>
            </w:r>
            <w:r/>
          </w:p>
          <w:p>
            <w:pPr>
              <w:ind w:right="-100"/>
              <w:jc w:val="both"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дифференцированный </w:t>
            </w:r>
            <w:r>
              <w:rPr>
                <w:rFonts w:ascii="Times New Roman" w:hAnsi="Times New Roman"/>
              </w:rPr>
              <w:t xml:space="preserve"> зачет в форме ответов на вопросы.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7" w:type="dxa"/>
            <w:vAlign w:val="center"/>
            <w:textDirection w:val="lrTb"/>
            <w:noWrap w:val="false"/>
          </w:tcPr>
          <w:p>
            <w:pPr>
              <w:jc w:val="both"/>
              <w:rPr>
                <w:rStyle w:val="725"/>
                <w:sz w:val="24"/>
              </w:rPr>
            </w:pPr>
            <w:r>
              <w:rPr>
                <w:rStyle w:val="725"/>
                <w:sz w:val="24"/>
              </w:rPr>
              <w:t xml:space="preserve"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4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оформляет результаты поиска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7" w:type="dxa"/>
            <w:vAlign w:val="center"/>
            <w:textDirection w:val="lrTb"/>
            <w:noWrap w:val="false"/>
          </w:tcPr>
          <w:p>
            <w:pPr>
              <w:jc w:val="both"/>
              <w:rPr>
                <w:rStyle w:val="725"/>
                <w:sz w:val="24"/>
              </w:rPr>
            </w:pPr>
            <w:r>
              <w:rPr>
                <w:rStyle w:val="725"/>
                <w:sz w:val="24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4" w:type="dxa"/>
            <w:vAlign w:val="center"/>
            <w:textDirection w:val="lrTb"/>
            <w:noWrap w:val="false"/>
          </w:tcPr>
          <w:p>
            <w:pPr>
              <w:pStyle w:val="696"/>
              <w:jc w:val="bot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обучающийся определяет и выстраивает траектории профессионального развития и самообразования;</w:t>
            </w:r>
            <w:r/>
          </w:p>
          <w:p>
            <w:pPr>
              <w:pStyle w:val="696"/>
              <w:jc w:val="bot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применяет современную научную профессиональную терминологию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7" w:type="dxa"/>
            <w:vAlign w:val="center"/>
            <w:textDirection w:val="lrTb"/>
            <w:noWrap w:val="false"/>
          </w:tcPr>
          <w:p>
            <w:pPr>
              <w:jc w:val="both"/>
              <w:rPr>
                <w:rStyle w:val="725"/>
                <w:sz w:val="24"/>
              </w:rPr>
            </w:pPr>
            <w:r>
              <w:rPr>
                <w:rStyle w:val="725"/>
                <w:sz w:val="24"/>
              </w:rPr>
              <w:t xml:space="preserve">ОК 04 Эффективно взаимодействовать и работать в коллективе и команде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4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демонстрирует знание психологических основ деятельности коллектива и особенностей личности;</w:t>
            </w:r>
            <w:r/>
          </w:p>
          <w:p>
            <w:pPr>
              <w:pStyle w:val="696"/>
              <w:ind w:firstLine="102"/>
              <w:jc w:val="bot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демонстрирует умение </w:t>
            </w:r>
            <w:r>
              <w:rPr>
                <w:sz w:val="24"/>
              </w:rPr>
              <w:t xml:space="preserve">организовывать работу коллектива, взаимодействовать с обучающимися, </w:t>
            </w:r>
            <w:r>
              <w:rPr>
                <w:sz w:val="24"/>
              </w:rPr>
              <w:t xml:space="preserve">преподавателями и мастерами в ходе обучения, с руководителями учебной и производственной практик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7" w:type="dxa"/>
            <w:vAlign w:val="center"/>
            <w:textDirection w:val="lrTb"/>
            <w:noWrap w:val="false"/>
          </w:tcPr>
          <w:p>
            <w:pPr>
              <w:jc w:val="both"/>
              <w:rPr>
                <w:rStyle w:val="725"/>
                <w:sz w:val="24"/>
              </w:rPr>
            </w:pPr>
            <w:r>
              <w:rPr>
                <w:rStyle w:val="725"/>
                <w:sz w:val="24"/>
              </w:rPr>
              <w:t xml:space="preserve"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4" w:type="dxa"/>
            <w:vAlign w:val="center"/>
            <w:textDirection w:val="lrTb"/>
            <w:noWrap w:val="false"/>
          </w:tcPr>
          <w:p>
            <w:pPr>
              <w:pStyle w:val="696"/>
              <w:jc w:val="bot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обучающийся грамотно излагает свои мысли и оформляет текстовые документы по заданной тематике, выступает с докладами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7" w:type="dxa"/>
            <w:vAlign w:val="center"/>
            <w:textDirection w:val="lrTb"/>
            <w:noWrap w:val="false"/>
          </w:tcPr>
          <w:p>
            <w:pPr>
              <w:pStyle w:val="696"/>
              <w:jc w:val="both"/>
              <w:spacing w:after="0" w:line="240" w:lineRule="auto"/>
              <w:rPr>
                <w:rStyle w:val="725"/>
                <w:sz w:val="24"/>
              </w:rPr>
            </w:pPr>
            <w:r>
              <w:rPr>
                <w:rStyle w:val="725"/>
                <w:sz w:val="24"/>
              </w:rPr>
              <w:t xml:space="preserve">ОК 09 Пользоваться профессиональной документацией на государственном и иностранном языках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4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 xml:space="preserve">- понимает общий смысл документов на иностранном языке на базовые профессиональные темы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rFonts w:ascii="Times New Roman" w:hAnsi="Times New Roman"/>
          <w:sz w:val="24"/>
        </w:rPr>
        <w:t xml:space="preserve">обеспечивающих их умений, но и </w:t>
      </w:r>
      <w:r>
        <w:rPr>
          <w:rFonts w:ascii="Times New Roman" w:hAnsi="Times New Roman"/>
          <w:sz w:val="24"/>
        </w:rPr>
        <w:t xml:space="preserve">сформированность</w:t>
      </w:r>
      <w:r>
        <w:rPr>
          <w:rFonts w:ascii="Times New Roman" w:hAnsi="Times New Roman"/>
          <w:sz w:val="24"/>
        </w:rPr>
        <w:t xml:space="preserve"> профессиональных компетенций.</w:t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tbl>
      <w:tblPr>
        <w:tblStyle w:val="742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4246"/>
        <w:gridCol w:w="2294"/>
      </w:tblGrid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(освоенные профессиональные компетенции)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4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Основные показатели оценки результата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Формы и методы контроля и оценки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4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4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экспертное наблюдение за деятельностью обучающегося в процессе освоения образовательной программы,</w:t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выполнения видов работ на практике</w:t>
            </w:r>
            <w:r>
              <w:rPr>
                <w:rFonts w:ascii="Times New Roman" w:hAnsi="Times New Roman"/>
              </w:rPr>
              <w:t xml:space="preserve"> с заполнением дневника;</w:t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отчет по производственной практике;</w:t>
            </w:r>
            <w:r/>
          </w:p>
          <w:p>
            <w:pPr>
              <w:ind w:right="-100"/>
              <w:jc w:val="both"/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1"/>
              </w:rPr>
              <w:t xml:space="preserve">дифференцированный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зачет в форме ответов на вопросы.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4.2. Проверять детали подвижного состава средствами неразрушающего контроля, анализировать полученные результаты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46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  <w:r/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технические условия на сборку, испытание и регулировку узлов и агрегатов подвижного состава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94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pPr>
        <w:jc w:val="right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/>
    </w:p>
    <w:p>
      <w:r/>
      <w:r/>
    </w:p>
    <w:sectPr>
      <w:footerReference w:type="defaul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20603050405020304"/>
  </w:font>
  <w:font w:name="Courier New">
    <w:panose1 w:val="02070409020205020404"/>
  </w:font>
  <w:font w:name="xo thames">
    <w:panose1 w:val="050401020108070707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rPr>
        <w:rStyle w:val="715"/>
      </w:rPr>
      <w:fldChar w:fldCharType="begin"/>
    </w:r>
    <w:r>
      <w:rPr>
        <w:rStyle w:val="715"/>
      </w:rPr>
      <w:instrText xml:space="preserve">PAGE </w:instrText>
    </w:r>
    <w:r>
      <w:rPr>
        <w:rStyle w:val="715"/>
      </w:rPr>
      <w:fldChar w:fldCharType="separate"/>
    </w:r>
    <w:r>
      <w:rPr>
        <w:rStyle w:val="715"/>
      </w:rPr>
      <w:fldChar w:fldCharType="end"/>
    </w:r>
    <w:r/>
  </w:p>
  <w:p>
    <w:pPr>
      <w:pStyle w:val="73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rPr>
        <w:rStyle w:val="715"/>
      </w:rPr>
      <w:fldChar w:fldCharType="begin"/>
    </w:r>
    <w:r>
      <w:rPr>
        <w:rStyle w:val="715"/>
      </w:rPr>
      <w:instrText xml:space="preserve">PAGE </w:instrText>
    </w:r>
    <w:r>
      <w:rPr>
        <w:rStyle w:val="715"/>
      </w:rPr>
      <w:fldChar w:fldCharType="separate"/>
    </w:r>
    <w:r>
      <w:rPr>
        <w:rStyle w:val="715"/>
      </w:rPr>
      <w:fldChar w:fldCharType="end"/>
    </w:r>
    <w:r/>
  </w:p>
  <w:p>
    <w:pPr>
      <w:pStyle w:val="738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rPr>
        <w:rStyle w:val="715"/>
      </w:rPr>
      <w:fldChar w:fldCharType="begin"/>
    </w:r>
    <w:r>
      <w:rPr>
        <w:rStyle w:val="715"/>
      </w:rPr>
      <w:instrText xml:space="preserve">PAGE </w:instrText>
    </w:r>
    <w:r>
      <w:rPr>
        <w:rStyle w:val="715"/>
      </w:rPr>
      <w:fldChar w:fldCharType="separate"/>
    </w:r>
    <w:r>
      <w:rPr>
        <w:rStyle w:val="715"/>
      </w:rPr>
      <w:fldChar w:fldCharType="end"/>
    </w:r>
    <w:r/>
  </w:p>
  <w:p>
    <w:pPr>
      <w:pStyle w:val="73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710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29"/>
    <w:link w:val="707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9"/>
    <w:link w:val="741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29"/>
    <w:link w:val="69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29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29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1"/>
    <w:next w:val="68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1"/>
    <w:next w:val="68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1"/>
    <w:next w:val="68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1"/>
    <w:next w:val="68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729"/>
    <w:link w:val="735"/>
    <w:uiPriority w:val="10"/>
    <w:rPr>
      <w:sz w:val="48"/>
      <w:szCs w:val="48"/>
    </w:rPr>
  </w:style>
  <w:style w:type="character" w:styleId="36">
    <w:name w:val="Subtitle Char"/>
    <w:basedOn w:val="729"/>
    <w:link w:val="731"/>
    <w:uiPriority w:val="11"/>
    <w:rPr>
      <w:sz w:val="24"/>
      <w:szCs w:val="24"/>
    </w:rPr>
  </w:style>
  <w:style w:type="paragraph" w:styleId="37">
    <w:name w:val="Quote"/>
    <w:basedOn w:val="681"/>
    <w:next w:val="68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1"/>
    <w:next w:val="68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29"/>
    <w:link w:val="41"/>
    <w:uiPriority w:val="99"/>
  </w:style>
  <w:style w:type="character" w:styleId="44">
    <w:name w:val="Footer Char"/>
    <w:basedOn w:val="729"/>
    <w:link w:val="739"/>
    <w:uiPriority w:val="99"/>
  </w:style>
  <w:style w:type="paragraph" w:styleId="45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9"/>
    <w:uiPriority w:val="99"/>
  </w:style>
  <w:style w:type="table" w:styleId="47">
    <w:name w:val="Table Grid"/>
    <w:basedOn w:val="7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paragraph" w:styleId="177">
    <w:name w:val="endnote text"/>
    <w:basedOn w:val="68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9"/>
    <w:uiPriority w:val="99"/>
    <w:semiHidden/>
    <w:unhideWhenUsed/>
    <w:rPr>
      <w:vertAlign w:val="superscript"/>
    </w:rPr>
  </w:style>
  <w:style w:type="paragraph" w:styleId="189">
    <w:name w:val="TOC Heading"/>
    <w:uiPriority w:val="39"/>
    <w:unhideWhenUsed/>
  </w:style>
  <w:style w:type="paragraph" w:styleId="190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0" w:default="1">
    <w:name w:val="Normal"/>
    <w:link w:val="681"/>
    <w:uiPriority w:val="0"/>
    <w:qFormat/>
  </w:style>
  <w:style w:type="character" w:styleId="681" w:default="1">
    <w:name w:val="Normal"/>
    <w:link w:val="680"/>
  </w:style>
  <w:style w:type="paragraph" w:styleId="682">
    <w:name w:val="toc 2"/>
    <w:next w:val="680"/>
    <w:link w:val="683"/>
    <w:uiPriority w:val="39"/>
    <w:pPr>
      <w:ind w:left="200" w:firstLine="0"/>
    </w:pPr>
  </w:style>
  <w:style w:type="character" w:styleId="683">
    <w:name w:val="toc 2"/>
    <w:link w:val="682"/>
  </w:style>
  <w:style w:type="paragraph" w:styleId="684">
    <w:name w:val="toc 4"/>
    <w:next w:val="680"/>
    <w:link w:val="685"/>
    <w:uiPriority w:val="39"/>
    <w:pPr>
      <w:ind w:left="600" w:firstLine="0"/>
    </w:pPr>
  </w:style>
  <w:style w:type="character" w:styleId="685">
    <w:name w:val="toc 4"/>
    <w:link w:val="684"/>
  </w:style>
  <w:style w:type="paragraph" w:styleId="686">
    <w:name w:val="toc 6"/>
    <w:next w:val="680"/>
    <w:link w:val="687"/>
    <w:uiPriority w:val="39"/>
    <w:pPr>
      <w:ind w:left="1000" w:firstLine="0"/>
    </w:pPr>
  </w:style>
  <w:style w:type="character" w:styleId="687">
    <w:name w:val="toc 6"/>
    <w:link w:val="686"/>
  </w:style>
  <w:style w:type="paragraph" w:styleId="688">
    <w:name w:val="Текст сноски Знак"/>
    <w:basedOn w:val="728"/>
    <w:link w:val="689"/>
    <w:rPr>
      <w:sz w:val="20"/>
    </w:rPr>
  </w:style>
  <w:style w:type="character" w:styleId="689">
    <w:name w:val="Текст сноски Знак"/>
    <w:basedOn w:val="729"/>
    <w:link w:val="688"/>
    <w:rPr>
      <w:sz w:val="20"/>
    </w:rPr>
  </w:style>
  <w:style w:type="paragraph" w:styleId="690">
    <w:name w:val="toc 7"/>
    <w:next w:val="680"/>
    <w:link w:val="691"/>
    <w:uiPriority w:val="39"/>
    <w:pPr>
      <w:ind w:left="1200" w:firstLine="0"/>
    </w:pPr>
  </w:style>
  <w:style w:type="character" w:styleId="691">
    <w:name w:val="toc 7"/>
    <w:link w:val="690"/>
  </w:style>
  <w:style w:type="paragraph" w:styleId="692">
    <w:name w:val="Heading 3"/>
    <w:next w:val="680"/>
    <w:link w:val="693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character" w:styleId="693">
    <w:name w:val="Heading 3"/>
    <w:link w:val="692"/>
    <w:rPr>
      <w:rFonts w:ascii="XO Thames" w:hAnsi="XO Thames"/>
      <w:b/>
      <w:i/>
      <w:color w:val="000000"/>
    </w:rPr>
  </w:style>
  <w:style w:type="paragraph" w:styleId="694">
    <w:name w:val="List Paragraph"/>
    <w:basedOn w:val="680"/>
    <w:link w:val="695"/>
    <w:pPr>
      <w:contextualSpacing/>
      <w:ind w:left="720" w:firstLine="0"/>
      <w:spacing w:after="200" w:line="276" w:lineRule="auto"/>
    </w:pPr>
  </w:style>
  <w:style w:type="character" w:styleId="695">
    <w:name w:val="List Paragraph"/>
    <w:basedOn w:val="681"/>
    <w:link w:val="694"/>
  </w:style>
  <w:style w:type="paragraph" w:styleId="696">
    <w:name w:val="Основной текст3"/>
    <w:basedOn w:val="680"/>
    <w:link w:val="697"/>
    <w:pPr>
      <w:jc w:val="right"/>
      <w:spacing w:after="420" w:line="240" w:lineRule="atLeast"/>
      <w:widowControl w:val="off"/>
    </w:pPr>
    <w:rPr>
      <w:rFonts w:ascii="Times New Roman" w:hAnsi="Times New Roman"/>
      <w:color w:val="000000"/>
      <w:sz w:val="26"/>
    </w:rPr>
  </w:style>
  <w:style w:type="character" w:styleId="697">
    <w:name w:val="Основной текст3"/>
    <w:basedOn w:val="681"/>
    <w:link w:val="696"/>
    <w:rPr>
      <w:rFonts w:ascii="Times New Roman" w:hAnsi="Times New Roman"/>
      <w:color w:val="000000"/>
      <w:sz w:val="26"/>
    </w:rPr>
  </w:style>
  <w:style w:type="paragraph" w:styleId="698">
    <w:name w:val="toc 3"/>
    <w:next w:val="680"/>
    <w:link w:val="699"/>
    <w:uiPriority w:val="39"/>
    <w:pPr>
      <w:ind w:left="400" w:firstLine="0"/>
    </w:pPr>
  </w:style>
  <w:style w:type="character" w:styleId="699">
    <w:name w:val="toc 3"/>
    <w:link w:val="698"/>
  </w:style>
  <w:style w:type="paragraph" w:styleId="700">
    <w:name w:val="footnote reference"/>
    <w:link w:val="701"/>
    <w:rPr>
      <w:vertAlign w:val="superscript"/>
    </w:rPr>
  </w:style>
  <w:style w:type="character" w:styleId="701">
    <w:name w:val="footnote reference"/>
    <w:link w:val="700"/>
    <w:rPr>
      <w:vertAlign w:val="superscript"/>
    </w:rPr>
  </w:style>
  <w:style w:type="paragraph" w:styleId="702">
    <w:name w:val="Plain Text"/>
    <w:basedOn w:val="680"/>
    <w:link w:val="703"/>
    <w:pPr>
      <w:spacing w:after="0" w:line="240" w:lineRule="auto"/>
    </w:pPr>
    <w:rPr>
      <w:rFonts w:ascii="Courier New" w:hAnsi="Courier New"/>
      <w:sz w:val="20"/>
    </w:rPr>
  </w:style>
  <w:style w:type="character" w:styleId="703">
    <w:name w:val="Plain Text"/>
    <w:basedOn w:val="681"/>
    <w:link w:val="702"/>
    <w:rPr>
      <w:rFonts w:ascii="Courier New" w:hAnsi="Courier New"/>
      <w:sz w:val="20"/>
    </w:rPr>
  </w:style>
  <w:style w:type="paragraph" w:styleId="704">
    <w:name w:val="Heading 5"/>
    <w:next w:val="680"/>
    <w:link w:val="705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styleId="705">
    <w:name w:val="Heading 5"/>
    <w:link w:val="704"/>
    <w:rPr>
      <w:rFonts w:ascii="XO Thames" w:hAnsi="XO Thames"/>
      <w:b/>
      <w:color w:val="000000"/>
      <w:sz w:val="22"/>
    </w:rPr>
  </w:style>
  <w:style w:type="paragraph" w:styleId="706">
    <w:name w:val="Heading 1"/>
    <w:next w:val="680"/>
    <w:link w:val="707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character" w:styleId="707">
    <w:name w:val="Heading 1"/>
    <w:link w:val="706"/>
    <w:rPr>
      <w:rFonts w:ascii="XO Thames" w:hAnsi="XO Thames"/>
      <w:b/>
      <w:sz w:val="32"/>
    </w:rPr>
  </w:style>
  <w:style w:type="paragraph" w:styleId="708">
    <w:name w:val="Hyperlink"/>
    <w:link w:val="709"/>
    <w:rPr>
      <w:color w:val="0000ff"/>
      <w:u w:val="single"/>
    </w:rPr>
  </w:style>
  <w:style w:type="character" w:styleId="709">
    <w:name w:val="Hyperlink"/>
    <w:link w:val="708"/>
    <w:rPr>
      <w:color w:val="0000ff"/>
      <w:u w:val="single"/>
    </w:rPr>
  </w:style>
  <w:style w:type="paragraph" w:styleId="710">
    <w:name w:val="Footnote"/>
    <w:basedOn w:val="680"/>
    <w:link w:val="711"/>
    <w:pPr>
      <w:spacing w:after="0" w:line="240" w:lineRule="auto"/>
    </w:pPr>
    <w:rPr>
      <w:rFonts w:ascii="Times New Roman" w:hAnsi="Times New Roman"/>
      <w:sz w:val="20"/>
    </w:rPr>
  </w:style>
  <w:style w:type="character" w:styleId="711">
    <w:name w:val="Footnote"/>
    <w:basedOn w:val="681"/>
    <w:link w:val="710"/>
    <w:rPr>
      <w:rFonts w:ascii="Times New Roman" w:hAnsi="Times New Roman"/>
      <w:sz w:val="20"/>
    </w:rPr>
  </w:style>
  <w:style w:type="paragraph" w:styleId="712">
    <w:name w:val="toc 1"/>
    <w:next w:val="680"/>
    <w:link w:val="713"/>
    <w:uiPriority w:val="39"/>
    <w:pPr>
      <w:ind w:left="0" w:firstLine="0"/>
    </w:pPr>
    <w:rPr>
      <w:rFonts w:ascii="XO Thames" w:hAnsi="XO Thames"/>
      <w:b/>
    </w:rPr>
  </w:style>
  <w:style w:type="character" w:styleId="713">
    <w:name w:val="toc 1"/>
    <w:link w:val="712"/>
    <w:rPr>
      <w:rFonts w:ascii="XO Thames" w:hAnsi="XO Thames"/>
      <w:b/>
    </w:rPr>
  </w:style>
  <w:style w:type="paragraph" w:styleId="714">
    <w:name w:val="page number"/>
    <w:basedOn w:val="728"/>
    <w:link w:val="715"/>
  </w:style>
  <w:style w:type="character" w:styleId="715">
    <w:name w:val="page number"/>
    <w:basedOn w:val="729"/>
    <w:link w:val="714"/>
  </w:style>
  <w:style w:type="paragraph" w:styleId="716">
    <w:name w:val="Header and Footer"/>
    <w:link w:val="717"/>
    <w:pPr>
      <w:spacing w:line="360" w:lineRule="auto"/>
    </w:pPr>
    <w:rPr>
      <w:rFonts w:ascii="XO Thames" w:hAnsi="XO Thames"/>
      <w:sz w:val="20"/>
    </w:rPr>
  </w:style>
  <w:style w:type="character" w:styleId="717">
    <w:name w:val="Header and Footer"/>
    <w:link w:val="716"/>
    <w:rPr>
      <w:rFonts w:ascii="XO Thames" w:hAnsi="XO Thames"/>
      <w:sz w:val="20"/>
    </w:rPr>
  </w:style>
  <w:style w:type="paragraph" w:styleId="718">
    <w:name w:val="toc 9"/>
    <w:next w:val="680"/>
    <w:link w:val="719"/>
    <w:uiPriority w:val="39"/>
    <w:pPr>
      <w:ind w:left="1600" w:firstLine="0"/>
    </w:pPr>
  </w:style>
  <w:style w:type="character" w:styleId="719">
    <w:name w:val="toc 9"/>
    <w:link w:val="718"/>
  </w:style>
  <w:style w:type="paragraph" w:styleId="720">
    <w:name w:val="Нижний колонтитул Знак"/>
    <w:basedOn w:val="728"/>
    <w:link w:val="721"/>
  </w:style>
  <w:style w:type="character" w:styleId="721">
    <w:name w:val="Нижний колонтитул Знак"/>
    <w:basedOn w:val="729"/>
    <w:link w:val="720"/>
  </w:style>
  <w:style w:type="paragraph" w:styleId="722">
    <w:name w:val="toc 8"/>
    <w:next w:val="680"/>
    <w:link w:val="723"/>
    <w:uiPriority w:val="39"/>
    <w:pPr>
      <w:ind w:left="1400" w:firstLine="0"/>
    </w:pPr>
  </w:style>
  <w:style w:type="character" w:styleId="723">
    <w:name w:val="toc 8"/>
    <w:link w:val="722"/>
  </w:style>
  <w:style w:type="paragraph" w:styleId="724">
    <w:name w:val="Основной текст + 11"/>
    <w:link w:val="725"/>
    <w:rPr>
      <w:rFonts w:ascii="Times New Roman" w:hAnsi="Times New Roman"/>
      <w:color w:val="000000"/>
      <w:spacing w:val="0"/>
      <w:sz w:val="23"/>
      <w:highlight w:val="white"/>
      <w:u w:val="none"/>
    </w:rPr>
  </w:style>
  <w:style w:type="character" w:styleId="725">
    <w:name w:val="Основной текст + 11"/>
    <w:link w:val="724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726">
    <w:name w:val="toc 5"/>
    <w:next w:val="680"/>
    <w:link w:val="727"/>
    <w:uiPriority w:val="39"/>
    <w:pPr>
      <w:ind w:left="800" w:firstLine="0"/>
    </w:pPr>
  </w:style>
  <w:style w:type="character" w:styleId="727">
    <w:name w:val="toc 5"/>
    <w:link w:val="726"/>
  </w:style>
  <w:style w:type="paragraph" w:styleId="728">
    <w:name w:val="Default Paragraph Font"/>
    <w:link w:val="729"/>
  </w:style>
  <w:style w:type="character" w:styleId="729">
    <w:name w:val="Default Paragraph Font"/>
    <w:link w:val="728"/>
  </w:style>
  <w:style w:type="paragraph" w:styleId="730">
    <w:name w:val="Subtitle"/>
    <w:next w:val="680"/>
    <w:link w:val="731"/>
    <w:uiPriority w:val="11"/>
    <w:qFormat/>
    <w:rPr>
      <w:rFonts w:ascii="XO Thames" w:hAnsi="XO Thames"/>
      <w:i/>
      <w:color w:val="616161"/>
      <w:sz w:val="24"/>
    </w:rPr>
  </w:style>
  <w:style w:type="character" w:styleId="731">
    <w:name w:val="Subtitle"/>
    <w:link w:val="730"/>
    <w:rPr>
      <w:rFonts w:ascii="XO Thames" w:hAnsi="XO Thames"/>
      <w:i/>
      <w:color w:val="616161"/>
      <w:sz w:val="24"/>
    </w:rPr>
  </w:style>
  <w:style w:type="paragraph" w:styleId="732">
    <w:name w:val="toc 10"/>
    <w:next w:val="680"/>
    <w:link w:val="733"/>
    <w:uiPriority w:val="39"/>
    <w:pPr>
      <w:ind w:left="1800" w:firstLine="0"/>
    </w:pPr>
  </w:style>
  <w:style w:type="character" w:styleId="733">
    <w:name w:val="toc 10"/>
    <w:link w:val="732"/>
  </w:style>
  <w:style w:type="paragraph" w:styleId="734">
    <w:name w:val="Title"/>
    <w:next w:val="680"/>
    <w:link w:val="735"/>
    <w:uiPriority w:val="10"/>
    <w:qFormat/>
    <w:rPr>
      <w:rFonts w:ascii="XO Thames" w:hAnsi="XO Thames"/>
      <w:b/>
      <w:sz w:val="52"/>
    </w:rPr>
  </w:style>
  <w:style w:type="character" w:styleId="735">
    <w:name w:val="Title"/>
    <w:link w:val="734"/>
    <w:rPr>
      <w:rFonts w:ascii="XO Thames" w:hAnsi="XO Thames"/>
      <w:b/>
      <w:sz w:val="52"/>
    </w:rPr>
  </w:style>
  <w:style w:type="paragraph" w:styleId="736">
    <w:name w:val="Heading 4"/>
    <w:next w:val="680"/>
    <w:link w:val="737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character" w:styleId="737">
    <w:name w:val="Heading 4"/>
    <w:link w:val="736"/>
    <w:rPr>
      <w:rFonts w:ascii="XO Thames" w:hAnsi="XO Thames"/>
      <w:b/>
      <w:color w:val="595959"/>
      <w:sz w:val="26"/>
    </w:rPr>
  </w:style>
  <w:style w:type="paragraph" w:styleId="738">
    <w:name w:val="Footer"/>
    <w:basedOn w:val="680"/>
    <w:link w:val="73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mbria" w:hAnsi="Cambria"/>
      <w:sz w:val="20"/>
    </w:rPr>
  </w:style>
  <w:style w:type="character" w:styleId="739">
    <w:name w:val="Footer"/>
    <w:basedOn w:val="681"/>
    <w:link w:val="738"/>
    <w:rPr>
      <w:rFonts w:ascii="Cambria" w:hAnsi="Cambria"/>
      <w:sz w:val="20"/>
    </w:rPr>
  </w:style>
  <w:style w:type="paragraph" w:styleId="740">
    <w:name w:val="Heading 2"/>
    <w:next w:val="680"/>
    <w:link w:val="741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character" w:styleId="741">
    <w:name w:val="Heading 2"/>
    <w:link w:val="740"/>
    <w:rPr>
      <w:rFonts w:ascii="XO Thames" w:hAnsi="XO Thames"/>
      <w:b/>
      <w:color w:val="00a0ff"/>
      <w:sz w:val="26"/>
    </w:rPr>
  </w:style>
  <w:style w:type="table" w:styleId="742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19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Методкабинет СТЖТ-филиал СамГУПС</cp:lastModifiedBy>
  <cp:revision>1</cp:revision>
  <dcterms:modified xsi:type="dcterms:W3CDTF">2023-05-10T08:32:17Z</dcterms:modified>
</cp:coreProperties>
</file>