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8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media/image10.png" ContentType="image/png"/>
  <Override PartName="/word/media/image6.jpeg" ContentType="image/jpeg"/>
  <Override PartName="/word/media/image1.png" ContentType="image/png"/>
  <Override PartName="/word/media/image12.png" ContentType="image/png"/>
  <Override PartName="/word/media/image3.png" ContentType="image/png"/>
  <Override PartName="/word/media/image8.png" ContentType="image/png"/>
  <Override PartName="/word/media/image17.png" ContentType="image/png"/>
  <Override PartName="/word/media/image11.png" ContentType="image/png"/>
  <Override PartName="/word/media/image2.png" ContentType="image/png"/>
  <Override PartName="/word/media/image7.jpeg" ContentType="image/jpeg"/>
  <Override PartName="/word/media/image9.png" ContentType="image/png"/>
  <Override PartName="/word/media/image18.png" ContentType="image/png"/>
  <Override PartName="/word/media/image13.png" ContentType="image/png"/>
  <Override PartName="/word/media/image4.png" ContentType="image/png"/>
  <Override PartName="/word/media/image5.jpeg" ContentType="image/jpeg"/>
  <Override PartName="/word/media/image14.png" ContentType="image/png"/>
  <Override PartName="/word/media/image29.jpeg" ContentType="image/jpeg"/>
  <Override PartName="/word/media/image28.jpeg" ContentType="image/jpeg"/>
  <Override PartName="/word/media/image16.png" ContentType="image/png"/>
  <Override PartName="/word/media/image27.png" ContentType="image/png"/>
  <Override PartName="/word/media/image15.png" ContentType="image/png"/>
  <Override PartName="/word/media/image25.png" ContentType="image/png"/>
  <Override PartName="/word/media/image24.jpeg" ContentType="image/jpeg"/>
  <Override PartName="/word/media/image22.png" ContentType="image/png"/>
  <Override PartName="/word/media/image21.jpeg" ContentType="image/jpeg"/>
  <Override PartName="/word/media/image26.png" ContentType="image/png"/>
  <Override PartName="/word/media/image20.jpeg" ContentType="image/jpeg"/>
  <Override PartName="/word/media/image23.jpeg" ContentType="image/jpeg"/>
  <Override PartName="/word/media/image19.png" ContentType="image/png"/>
  <Override PartName="/word/footer7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 xml:space="preserve">Приложение </w:t>
      </w:r>
    </w:p>
    <w:p>
      <w:pPr>
        <w:pStyle w:val="Normal"/>
        <w:ind w:hanging="1135" w:left="426" w:right="0"/>
        <w:jc w:val="right"/>
        <w:rPr/>
      </w:pPr>
      <w:r>
        <w:rPr/>
        <w:t xml:space="preserve"> </w:t>
      </w:r>
      <w:r>
        <w:rPr/>
        <w:t xml:space="preserve">к ППСЗ по специальности </w:t>
      </w:r>
    </w:p>
    <w:p>
      <w:pPr>
        <w:pStyle w:val="Normal"/>
        <w:ind w:firstLine="540" w:right="0"/>
        <w:jc w:val="right"/>
        <w:rPr/>
      </w:pPr>
      <w:r>
        <w:rPr/>
        <w:t>13.02.07 Электроснабжение (по отраслям)</w:t>
      </w:r>
    </w:p>
    <w:p>
      <w:pPr>
        <w:pStyle w:val="Style44"/>
        <w:ind w:hanging="1135" w:left="426" w:right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КОМПЛЕКТ КОНТРОЛЬНО-ОЦЕНОЧНЫХ СРЕДСТВ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54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ОП.03 Метрология, стандартизация и сертификация</w:t>
      </w:r>
    </w:p>
    <w:p>
      <w:pPr>
        <w:pStyle w:val="Normal"/>
        <w:jc w:val="center"/>
        <w:rPr/>
      </w:pPr>
      <w:r>
        <w:rPr/>
        <w:t xml:space="preserve">для </w:t>
      </w:r>
      <w:r>
        <w:rPr>
          <w:b/>
        </w:rPr>
        <w:t xml:space="preserve"> </w:t>
      </w:r>
      <w:r>
        <w:rPr/>
        <w:t>специальности</w:t>
      </w:r>
    </w:p>
    <w:p>
      <w:pPr>
        <w:pStyle w:val="Normal"/>
        <w:ind w:firstLine="54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4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13.02.07 Электроснабжение (по отраслям)</w:t>
      </w:r>
    </w:p>
    <w:p>
      <w:pPr>
        <w:pStyle w:val="Style44"/>
        <w:ind w:hanging="1135" w:left="426" w:right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hanging="709" w:righ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/>
      </w:pPr>
      <w:r>
        <w:rPr/>
        <w:t xml:space="preserve">(квалификация техник)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2023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tabs>
          <w:tab w:val="clear" w:pos="510"/>
          <w:tab w:val="left" w:pos="0" w:leader="none"/>
        </w:tabs>
        <w:spacing w:before="0" w:after="0"/>
        <w:ind w:hanging="0"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4"/>
        <w:tabs>
          <w:tab w:val="clear" w:pos="510"/>
          <w:tab w:val="left" w:pos="0" w:leader="none"/>
        </w:tabs>
        <w:spacing w:before="0" w:after="0"/>
        <w:ind w:hanging="0" w:lef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4"/>
        <w:tabs>
          <w:tab w:val="clear" w:pos="510"/>
          <w:tab w:val="left" w:pos="0" w:leader="none"/>
        </w:tabs>
        <w:spacing w:before="0" w:after="0"/>
        <w:ind w:hanging="0" w:left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footerReference w:type="default" r:id="rId2"/>
          <w:footerReference w:type="first" r:id="rId3"/>
          <w:type w:val="nextPage"/>
          <w:pgSz w:w="11906" w:h="16838"/>
          <w:pgMar w:left="1701" w:right="567" w:gutter="0" w:header="0" w:top="851" w:footer="709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1"/>
        <w:widowControl/>
        <w:tabs>
          <w:tab w:val="clear" w:pos="510"/>
          <w:tab w:val="left" w:pos="494" w:leader="none"/>
        </w:tabs>
        <w:spacing w:lineRule="auto" w:line="240" w:before="0" w:after="0"/>
        <w:ind w:firstLine="709" w:right="0"/>
        <w:contextualSpacing/>
        <w:jc w:val="center"/>
        <w:rPr>
          <w:rStyle w:val="FontStyle50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91"/>
        <w:widowControl/>
        <w:tabs>
          <w:tab w:val="clear" w:pos="510"/>
          <w:tab w:val="left" w:pos="494" w:leader="none"/>
        </w:tabs>
        <w:spacing w:lineRule="auto" w:line="240" w:before="0" w:after="0"/>
        <w:ind w:firstLine="709" w:right="0"/>
        <w:contextualSpacing/>
        <w:jc w:val="center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1.ПАСПОРТ КОМПЛЕКТА КОНТРОЛЬНО-ОЦЕНОЧНЫХ СРЕДСТВ</w:t>
      </w:r>
    </w:p>
    <w:p>
      <w:pPr>
        <w:pStyle w:val="Style191"/>
        <w:widowControl/>
        <w:tabs>
          <w:tab w:val="clear" w:pos="510"/>
          <w:tab w:val="left" w:pos="494" w:leader="none"/>
        </w:tabs>
        <w:spacing w:lineRule="auto" w:line="240" w:before="0" w:after="0"/>
        <w:ind w:firstLine="709" w:right="0"/>
        <w:contextualSpacing/>
        <w:rPr>
          <w:rStyle w:val="FontStyle50"/>
          <w:sz w:val="28"/>
          <w:szCs w:val="28"/>
        </w:rPr>
      </w:pPr>
      <w:r>
        <w:rPr/>
      </w:r>
    </w:p>
    <w:p>
      <w:pPr>
        <w:pStyle w:val="Style191"/>
        <w:widowControl/>
        <w:numPr>
          <w:ilvl w:val="1"/>
          <w:numId w:val="15"/>
        </w:numPr>
        <w:tabs>
          <w:tab w:val="clear" w:pos="510"/>
          <w:tab w:val="left" w:pos="-2600" w:leader="none"/>
        </w:tabs>
        <w:spacing w:lineRule="auto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контрольно-оценочных материалов</w:t>
      </w:r>
    </w:p>
    <w:p>
      <w:pPr>
        <w:pStyle w:val="Normal"/>
        <w:ind w:firstLine="510" w:right="0"/>
        <w:jc w:val="both"/>
        <w:rPr/>
      </w:pPr>
      <w:r>
        <w:rPr>
          <w:sz w:val="28"/>
          <w:szCs w:val="28"/>
        </w:rPr>
        <w:t xml:space="preserve">Учебная  дисциплина «Метрология, стандартизация и сертификация»  относится  к  </w:t>
      </w:r>
      <w:r>
        <w:rPr>
          <w:color w:val="000000"/>
          <w:sz w:val="28"/>
          <w:szCs w:val="28"/>
        </w:rPr>
        <w:t>общепрофессиональным дисциплинам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профессионального цикла.</w:t>
      </w:r>
    </w:p>
    <w:p>
      <w:pPr>
        <w:pStyle w:val="Style191"/>
        <w:widowControl/>
        <w:tabs>
          <w:tab w:val="clear" w:pos="510"/>
          <w:tab w:val="left" w:pos="-2600" w:leader="none"/>
        </w:tabs>
        <w:spacing w:lineRule="auto" w:line="240"/>
        <w:ind w:firstLine="709" w:right="0"/>
        <w:jc w:val="both"/>
        <w:rPr/>
      </w:pPr>
      <w:r>
        <w:rPr>
          <w:sz w:val="28"/>
          <w:szCs w:val="28"/>
        </w:rPr>
        <w:t xml:space="preserve">Результатом освоения дисциплины «Метрология, стандартизация и сертификация» 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 является  формирование знаний, умений и навыков, общекультурных и профессиональных компетенций.</w:t>
      </w:r>
    </w:p>
    <w:p>
      <w:pPr>
        <w:pStyle w:val="Style191"/>
        <w:widowControl/>
        <w:spacing w:lineRule="auto" w:line="240" w:before="0" w:after="0"/>
        <w:ind w:firstLine="709" w:right="0"/>
        <w:contextualSpacing/>
        <w:rPr/>
      </w:pPr>
      <w:r>
        <w:rPr>
          <w:sz w:val="28"/>
          <w:szCs w:val="28"/>
        </w:rPr>
        <w:t>Промежуточная аттестация по данной дисциплине осуществляется в виде дифференцированного зачета.</w:t>
      </w:r>
    </w:p>
    <w:p>
      <w:pPr>
        <w:pStyle w:val="Style191"/>
        <w:widowControl/>
        <w:spacing w:lineRule="auto" w:line="240" w:before="0" w:after="0"/>
        <w:ind w:firstLine="709" w:right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1"/>
        <w:widowControl/>
        <w:tabs>
          <w:tab w:val="clear" w:pos="510"/>
          <w:tab w:val="left" w:pos="-2600" w:leader="none"/>
        </w:tabs>
        <w:spacing w:lineRule="auto" w:line="240" w:before="0" w:after="0"/>
        <w:ind w:firstLine="709" w:right="0"/>
        <w:contextualSpacing/>
        <w:rPr/>
      </w:pPr>
      <w:r>
        <w:rPr>
          <w:b/>
          <w:sz w:val="28"/>
          <w:szCs w:val="28"/>
        </w:rPr>
        <w:t>1.2.Т</w:t>
      </w:r>
      <w:r>
        <w:rPr>
          <w:rStyle w:val="FontStyle50"/>
          <w:sz w:val="28"/>
          <w:szCs w:val="28"/>
        </w:rPr>
        <w:t xml:space="preserve">ребования к результатам освоения учебной дисциплины. </w:t>
      </w:r>
    </w:p>
    <w:p>
      <w:pPr>
        <w:pStyle w:val="Style231"/>
        <w:widowControl/>
        <w:spacing w:before="0" w:after="0"/>
        <w:ind w:firstLine="709" w:right="0"/>
        <w:contextualSpacing/>
        <w:rPr/>
      </w:pPr>
      <w:r>
        <w:rPr>
          <w:rStyle w:val="FontStyle51"/>
          <w:sz w:val="28"/>
          <w:szCs w:val="28"/>
        </w:rPr>
        <w:t>В результате освоения учебной дисциплины дипломированный техник должен</w:t>
      </w:r>
      <w:r>
        <w:rPr>
          <w:rStyle w:val="FontStyle5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уметь: </w:t>
      </w:r>
    </w:p>
    <w:p>
      <w:pPr>
        <w:pStyle w:val="Normal"/>
        <w:tabs>
          <w:tab w:val="clear" w:pos="510"/>
          <w:tab w:val="left" w:pos="0" w:leader="none"/>
        </w:tabs>
        <w:ind w:firstLine="709" w:right="0"/>
        <w:jc w:val="both"/>
        <w:rPr/>
      </w:pPr>
      <w:r>
        <w:rPr>
          <w:sz w:val="28"/>
          <w:szCs w:val="28"/>
        </w:rPr>
        <w:t>У1 - применять основные правила и документы систем сертификации  Российской Федерации;</w:t>
      </w:r>
    </w:p>
    <w:p>
      <w:pPr>
        <w:pStyle w:val="Normal"/>
        <w:tabs>
          <w:tab w:val="clear" w:pos="510"/>
          <w:tab w:val="left" w:pos="0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/>
      </w:pPr>
      <w:r>
        <w:rPr>
          <w:sz w:val="28"/>
          <w:szCs w:val="28"/>
        </w:rPr>
        <w:t>У2 - оформлять технологическую и техническую документацию в соответствии с действующей нормативной базой;</w:t>
      </w:r>
    </w:p>
    <w:p>
      <w:pPr>
        <w:pStyle w:val="Normal"/>
        <w:tabs>
          <w:tab w:val="clear" w:pos="510"/>
          <w:tab w:val="left" w:pos="0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/>
      </w:pPr>
      <w:r>
        <w:rPr>
          <w:sz w:val="28"/>
          <w:szCs w:val="28"/>
        </w:rPr>
        <w:t>У3 - приводить несистемные величины измерений в соответствие с действующими стандартами и международной системой единиц СИ;</w:t>
      </w:r>
    </w:p>
    <w:p>
      <w:pPr>
        <w:pStyle w:val="Normal"/>
        <w:tabs>
          <w:tab w:val="clear" w:pos="510"/>
          <w:tab w:val="left" w:pos="0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/>
      </w:pPr>
      <w:r>
        <w:rPr>
          <w:sz w:val="28"/>
          <w:szCs w:val="28"/>
        </w:rPr>
        <w:t>У4 - применять требования нормативных актов к основным видам продукции (услуг) и процессов;</w:t>
      </w:r>
    </w:p>
    <w:p>
      <w:pPr>
        <w:pStyle w:val="Normal"/>
        <w:tabs>
          <w:tab w:val="clear" w:pos="510"/>
          <w:tab w:val="left" w:pos="0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/>
      </w:pPr>
      <w:r>
        <w:rPr>
          <w:sz w:val="28"/>
          <w:szCs w:val="28"/>
        </w:rPr>
        <w:t>У5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применять навыки критического восприятия информации</w:t>
      </w:r>
      <w:r>
        <w:rPr>
          <w:b/>
          <w:sz w:val="28"/>
          <w:szCs w:val="28"/>
        </w:rPr>
        <w:t>;</w:t>
      </w:r>
    </w:p>
    <w:p>
      <w:pPr>
        <w:pStyle w:val="Normal"/>
        <w:tabs>
          <w:tab w:val="clear" w:pos="510"/>
          <w:tab w:val="left" w:pos="0" w:leader="none"/>
          <w:tab w:val="left" w:pos="216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/>
      </w:pPr>
      <w:r>
        <w:rPr>
          <w:sz w:val="28"/>
          <w:szCs w:val="28"/>
        </w:rPr>
        <w:t>У6</w:t>
      </w:r>
      <w:r>
        <w:rPr>
          <w:b/>
          <w:sz w:val="28"/>
          <w:szCs w:val="28"/>
        </w:rPr>
        <w:t xml:space="preserve"> – </w:t>
      </w:r>
      <w:r>
        <w:rPr>
          <w:sz w:val="28"/>
          <w:szCs w:val="28"/>
        </w:rPr>
        <w:t>применять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навыки разработки нормативной и технологической документации с учетом новейших достижений в области инновационных технологий;</w:t>
      </w:r>
    </w:p>
    <w:p>
      <w:pPr>
        <w:pStyle w:val="Normal"/>
        <w:tabs>
          <w:tab w:val="clear" w:pos="510"/>
          <w:tab w:val="left" w:pos="0" w:leader="none"/>
          <w:tab w:val="left" w:pos="216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У7</w:t>
      </w:r>
      <w:r>
        <w:rPr>
          <w:b/>
          <w:sz w:val="28"/>
          <w:szCs w:val="28"/>
        </w:rPr>
        <w:t xml:space="preserve"> – </w:t>
      </w:r>
      <w:r>
        <w:rPr>
          <w:sz w:val="28"/>
          <w:szCs w:val="28"/>
        </w:rPr>
        <w:t>применять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анализировать научную литературу.</w:t>
      </w:r>
    </w:p>
    <w:p>
      <w:pPr>
        <w:pStyle w:val="Normal"/>
        <w:tabs>
          <w:tab w:val="clear" w:pos="510"/>
          <w:tab w:val="left" w:pos="0" w:leader="none"/>
          <w:tab w:val="left" w:pos="993" w:leader="none"/>
        </w:tabs>
        <w:autoSpaceDE w:val="false"/>
        <w:spacing w:before="0" w:after="0"/>
        <w:ind w:firstLine="709" w:left="709" w:right="0"/>
        <w:contextualSpacing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tabs>
          <w:tab w:val="clear" w:pos="510"/>
          <w:tab w:val="left" w:pos="0" w:leader="none"/>
        </w:tabs>
        <w:autoSpaceDE w:val="false"/>
        <w:spacing w:before="0" w:after="0"/>
        <w:ind w:firstLine="709" w:right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знать: </w:t>
      </w:r>
    </w:p>
    <w:p>
      <w:pPr>
        <w:pStyle w:val="Normal"/>
        <w:tabs>
          <w:tab w:val="clear" w:pos="510"/>
          <w:tab w:val="left" w:pos="0" w:leader="none"/>
          <w:tab w:val="left" w:pos="216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/>
      </w:pPr>
      <w:r>
        <w:rPr>
          <w:sz w:val="28"/>
          <w:szCs w:val="28"/>
        </w:rPr>
        <w:t>З1 - задачи стандартизации, ее экономическую эффективность;</w:t>
      </w:r>
    </w:p>
    <w:p>
      <w:pPr>
        <w:pStyle w:val="Normal"/>
        <w:tabs>
          <w:tab w:val="clear" w:pos="510"/>
          <w:tab w:val="left" w:pos="0" w:leader="none"/>
          <w:tab w:val="left" w:pos="216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/>
      </w:pPr>
      <w:r>
        <w:rPr>
          <w:sz w:val="28"/>
          <w:szCs w:val="28"/>
        </w:rPr>
        <w:t>З2 - основные положения систем (комплексов) общетехнических и организационно-методических стандартов;</w:t>
      </w:r>
    </w:p>
    <w:p>
      <w:pPr>
        <w:pStyle w:val="Normal"/>
        <w:tabs>
          <w:tab w:val="clear" w:pos="510"/>
          <w:tab w:val="left" w:pos="0" w:leader="none"/>
          <w:tab w:val="left" w:pos="216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/>
      </w:pPr>
      <w:r>
        <w:rPr>
          <w:sz w:val="28"/>
          <w:szCs w:val="28"/>
        </w:rPr>
        <w:t>З3 - основные понятия и определения метрологии, стандартизации, сертификации и документации систем качества;</w:t>
      </w:r>
    </w:p>
    <w:p>
      <w:pPr>
        <w:pStyle w:val="Normal"/>
        <w:tabs>
          <w:tab w:val="clear" w:pos="510"/>
          <w:tab w:val="left" w:pos="0" w:leader="none"/>
          <w:tab w:val="left" w:pos="216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/>
      </w:pPr>
      <w:r>
        <w:rPr>
          <w:sz w:val="28"/>
          <w:szCs w:val="28"/>
        </w:rPr>
        <w:t>З4 -терминологию и единицы измерения величин в соответствии с действующими стандартами и международной системой единиц СИ;</w:t>
      </w:r>
    </w:p>
    <w:p>
      <w:pPr>
        <w:pStyle w:val="Normal"/>
        <w:tabs>
          <w:tab w:val="clear" w:pos="510"/>
          <w:tab w:val="left" w:pos="0" w:leader="none"/>
          <w:tab w:val="left" w:pos="216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/>
      </w:pPr>
      <w:r>
        <w:rPr>
          <w:sz w:val="28"/>
          <w:szCs w:val="28"/>
        </w:rPr>
        <w:t>З5 - формы подтверждения качества.</w:t>
      </w:r>
    </w:p>
    <w:p>
      <w:pPr>
        <w:pStyle w:val="Normal"/>
        <w:tabs>
          <w:tab w:val="clear" w:pos="510"/>
          <w:tab w:val="left" w:pos="0" w:leader="none"/>
          <w:tab w:val="left" w:pos="216" w:leader="none"/>
          <w:tab w:val="left" w:pos="993" w:leader="none"/>
        </w:tabs>
        <w:autoSpaceDE w:val="false"/>
        <w:spacing w:before="0" w:after="0"/>
        <w:ind w:firstLine="709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1"/>
        <w:widowControl/>
        <w:tabs>
          <w:tab w:val="clear" w:pos="510"/>
          <w:tab w:val="left" w:pos="216" w:leader="none"/>
        </w:tabs>
        <w:spacing w:lineRule="auto" w:line="240"/>
        <w:ind w:firstLine="709" w:right="0"/>
        <w:rPr/>
      </w:pPr>
      <w:r>
        <w:rPr>
          <w:b/>
          <w:sz w:val="28"/>
          <w:szCs w:val="28"/>
        </w:rPr>
        <w:t>1.3 Компетенции:</w:t>
      </w:r>
    </w:p>
    <w:p>
      <w:pPr>
        <w:pStyle w:val="Normal"/>
        <w:spacing w:before="0" w:after="0"/>
        <w:ind w:firstLine="709" w:right="0"/>
        <w:contextualSpacing/>
        <w:jc w:val="both"/>
        <w:rPr/>
      </w:pPr>
      <w:r>
        <w:rPr>
          <w:rFonts w:eastAsia="Calibri"/>
          <w:sz w:val="28"/>
          <w:szCs w:val="28"/>
          <w:lang w:eastAsia="ru-RU"/>
        </w:rPr>
        <w:t>После изучения дисциплины студент должен быть компетентен в следующих вопросах:</w:t>
      </w:r>
    </w:p>
    <w:p>
      <w:pPr>
        <w:pStyle w:val="Normal"/>
        <w:ind w:firstLine="708" w:right="0"/>
        <w:jc w:val="both"/>
        <w:rPr/>
      </w:pPr>
      <w:r>
        <w:rPr>
          <w:b/>
          <w:sz w:val="28"/>
          <w:szCs w:val="28"/>
        </w:rPr>
        <w:t>ОК 01</w:t>
      </w:r>
      <w:r>
        <w:rPr>
          <w:sz w:val="28"/>
          <w:szCs w:val="28"/>
        </w:rPr>
        <w:t xml:space="preserve"> Выбирать способы решения задач профессиональной деятельности применительно к различным контекстам.</w:t>
      </w:r>
    </w:p>
    <w:p>
      <w:pPr>
        <w:pStyle w:val="Normal"/>
        <w:ind w:firstLine="708" w:right="0"/>
        <w:jc w:val="both"/>
        <w:rPr/>
      </w:pPr>
      <w:r>
        <w:rPr>
          <w:b/>
          <w:sz w:val="28"/>
          <w:szCs w:val="28"/>
        </w:rPr>
        <w:t>ОК 02</w:t>
      </w:r>
      <w:r>
        <w:rPr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деятельности. </w:t>
      </w:r>
    </w:p>
    <w:p>
      <w:pPr>
        <w:pStyle w:val="Normal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</w:r>
    </w:p>
    <w:p>
      <w:pPr>
        <w:pStyle w:val="Normal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</w:r>
    </w:p>
    <w:p>
      <w:pPr>
        <w:pStyle w:val="Normal"/>
        <w:jc w:val="center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2.Модели контролируемых компетенций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2.</w:t>
      </w:r>
      <w:r>
        <w:rPr/>
        <w:t>1. Модели контролируемых компетенций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5529"/>
      </w:tblGrid>
      <w:tr>
        <w:trPr/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Компетенции, формируемые в процессе изучения дисциплины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Требования для 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освоения дисциплины</w:t>
            </w:r>
          </w:p>
        </w:tc>
      </w:tr>
      <w:tr>
        <w:trPr>
          <w:trHeight w:val="3086" w:hRule="atLeast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  <w:b/>
                <w:lang w:eastAsia="ru-RU"/>
              </w:rPr>
              <w:t xml:space="preserve">ОК 01 </w:t>
            </w:r>
            <w:r>
              <w:rPr>
                <w:rFonts w:eastAsia="Calibri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  <w:p>
            <w:pPr>
              <w:pStyle w:val="Normal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Знать:</w:t>
            </w:r>
            <w:r>
              <w:rPr>
                <w:rStyle w:val="PageNumber"/>
                <w:b/>
              </w:rPr>
              <w:t xml:space="preserve"> 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З1 - задачи стандартизации, ее экономическую эффективность;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З2 - основные положения систем (комплексов) общетехнических и организационно-методических стандартов;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З3 - основные понятия и определения метрологии, стандартизации, сертификации и документации систем качества;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З4 -терминологию и единицы измерения величин в соответствии с действующими стандартами и международной системой единиц СИ;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>
                <w:rStyle w:val="FontStyle51"/>
                <w:sz w:val="24"/>
                <w:szCs w:val="24"/>
              </w:rPr>
            </w:pPr>
            <w:r>
              <w:rPr/>
              <w:t>З5 - формы подтверждения качества.</w:t>
            </w:r>
          </w:p>
        </w:tc>
      </w:tr>
      <w:tr>
        <w:trPr>
          <w:trHeight w:val="1728" w:hRule="atLeast"/>
        </w:trPr>
        <w:tc>
          <w:tcPr>
            <w:tcW w:w="4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Style w:val="FontStyle51"/>
                <w:sz w:val="24"/>
                <w:szCs w:val="24"/>
              </w:rPr>
            </w:pPr>
            <w:r>
              <w:rP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317" w:leader="none"/>
              </w:tabs>
              <w:jc w:val="both"/>
              <w:rPr>
                <w:b/>
              </w:rPr>
            </w:pPr>
            <w:r>
              <w:rPr>
                <w:b/>
              </w:rPr>
              <w:t>Уметь:</w:t>
            </w:r>
          </w:p>
          <w:p>
            <w:pPr>
              <w:pStyle w:val="Normal"/>
              <w:tabs>
                <w:tab w:val="clear" w:pos="510"/>
                <w:tab w:val="left" w:pos="0" w:leader="none"/>
              </w:tabs>
              <w:jc w:val="both"/>
              <w:rPr/>
            </w:pPr>
            <w:r>
              <w:rPr/>
              <w:t xml:space="preserve"> </w:t>
            </w:r>
            <w:r>
              <w:rPr/>
              <w:t>У1 - применять основные правила и документы систем сертификации  Российской Федерации;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У2 - оформлять технологическую и техническую документацию в соответствии с действующей нормативной базой;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У3 - приводить несистемные величины измерений в соответствие с действующими стандартами и международной системой единиц СИ;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У4 - применять требования нормативных актов к основным видам продукции (услуг) и процессов;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У5</w:t>
            </w:r>
            <w:r>
              <w:rPr>
                <w:b/>
              </w:rPr>
              <w:t xml:space="preserve"> </w:t>
            </w:r>
            <w:r>
              <w:rPr/>
              <w:t>– применять навыки критического восприятия информации</w:t>
            </w:r>
            <w:r>
              <w:rPr>
                <w:b/>
              </w:rPr>
              <w:t>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У6</w:t>
            </w:r>
            <w:r>
              <w:rPr>
                <w:b/>
              </w:rPr>
              <w:t xml:space="preserve"> – </w:t>
            </w:r>
            <w:r>
              <w:rPr/>
              <w:t>применять</w:t>
            </w:r>
            <w:r>
              <w:rPr>
                <w:b/>
              </w:rPr>
              <w:t xml:space="preserve"> </w:t>
            </w:r>
            <w:r>
              <w:rPr/>
              <w:t>навыки разработки нормативной и технологической документации с учетом новейших достижений в области инновационных технологий;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>
                <w:b/>
              </w:rPr>
            </w:pPr>
            <w:r>
              <w:rPr/>
              <w:t>У7</w:t>
            </w:r>
            <w:r>
              <w:rPr>
                <w:b/>
              </w:rPr>
              <w:t xml:space="preserve"> – </w:t>
            </w:r>
            <w:r>
              <w:rPr/>
              <w:t>применять</w:t>
            </w:r>
            <w:r>
              <w:rPr>
                <w:b/>
              </w:rPr>
              <w:t xml:space="preserve"> </w:t>
            </w:r>
            <w:r>
              <w:rPr/>
              <w:t>навыки</w:t>
            </w:r>
            <w:r>
              <w:rPr>
                <w:b/>
              </w:rPr>
              <w:t xml:space="preserve"> </w:t>
            </w:r>
            <w:r>
              <w:rPr/>
              <w:t>самостоятельно анализировать научную литературу.</w:t>
            </w:r>
          </w:p>
          <w:p>
            <w:pPr>
              <w:pStyle w:val="Normal"/>
              <w:tabs>
                <w:tab w:val="clear" w:pos="510"/>
                <w:tab w:val="left" w:pos="317" w:leader="none"/>
              </w:tabs>
              <w:ind w:left="34" w:right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>
          <w:trHeight w:val="996" w:hRule="atLeast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  <w:b/>
                <w:lang w:eastAsia="ru-RU"/>
              </w:rPr>
              <w:t>ОК 02</w:t>
            </w:r>
            <w:r>
              <w:rPr>
                <w:rFonts w:eastAsia="Calibri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 </w:t>
            </w:r>
          </w:p>
          <w:p>
            <w:pPr>
              <w:pStyle w:val="Style141"/>
              <w:spacing w:lineRule="auto" w:line="240"/>
              <w:ind w:hanging="0" w:right="0"/>
              <w:rPr>
                <w:rStyle w:val="FontStyle48"/>
                <w:sz w:val="24"/>
                <w:szCs w:val="24"/>
              </w:rPr>
            </w:pPr>
            <w:r>
              <w:rPr>
                <w:rFonts w:eastAsia="Calibri"/>
                <w:lang w:eastAsia="ru-RU"/>
              </w:rPr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Знать:</w:t>
            </w:r>
            <w:r>
              <w:rPr>
                <w:rStyle w:val="PageNumber"/>
                <w:b/>
              </w:rPr>
              <w:t xml:space="preserve"> 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З1 - задачи стандартизации, ее экономическую эффективность;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З2 - основные положения систем (комплексов) общетехнических и организационно-методических стандартов;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З3 - основные понятия и определения метрологии, стандартизации, сертификации и документации систем качества;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З4 -терминологию и единицы измерения величин в соответствии с действующими стандартами и международной системой единиц СИ;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>
                <w:rStyle w:val="FontStyle51"/>
                <w:sz w:val="24"/>
                <w:szCs w:val="24"/>
              </w:rPr>
            </w:pPr>
            <w:r>
              <w:rPr/>
              <w:t>З5 - формы подтверждения качества.</w:t>
            </w:r>
          </w:p>
        </w:tc>
      </w:tr>
      <w:tr>
        <w:trPr>
          <w:trHeight w:val="1942" w:hRule="atLeast"/>
        </w:trPr>
        <w:tc>
          <w:tcPr>
            <w:tcW w:w="4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Style w:val="FontStyle48"/>
                <w:sz w:val="24"/>
                <w:szCs w:val="24"/>
              </w:rPr>
            </w:pPr>
            <w:r>
              <w:rP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317" w:leader="none"/>
              </w:tabs>
              <w:jc w:val="both"/>
              <w:rPr/>
            </w:pPr>
            <w:r>
              <w:rPr>
                <w:b/>
              </w:rPr>
              <w:t>Уметь:</w:t>
            </w:r>
          </w:p>
          <w:p>
            <w:pPr>
              <w:pStyle w:val="Normal"/>
              <w:tabs>
                <w:tab w:val="clear" w:pos="510"/>
                <w:tab w:val="left" w:pos="0" w:leader="none"/>
              </w:tabs>
              <w:jc w:val="both"/>
              <w:rPr/>
            </w:pPr>
            <w:r>
              <w:rPr/>
              <w:t xml:space="preserve"> </w:t>
            </w:r>
            <w:r>
              <w:rPr/>
              <w:t>У1 - применять основные правила и документы систем сертификации  Российской Федерации;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У2 - оформлять технологическую и техническую документацию в соответствии с действующей нормативной базой;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У3 - приводить несистемные величины измерений в соответствие с действующими стандартами и международной системой единиц СИ;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У4 - применять требования нормативных актов к основным видам продукции (услуг) и процессов;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У5</w:t>
            </w:r>
            <w:r>
              <w:rPr>
                <w:b/>
              </w:rPr>
              <w:t xml:space="preserve"> </w:t>
            </w:r>
            <w:r>
              <w:rPr/>
              <w:t>– применять навыки критического восприятия информации</w:t>
            </w:r>
            <w:r>
              <w:rPr>
                <w:b/>
              </w:rPr>
              <w:t>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/>
            </w:pPr>
            <w:r>
              <w:rPr/>
              <w:t>У6</w:t>
            </w:r>
            <w:r>
              <w:rPr>
                <w:b/>
              </w:rPr>
              <w:t xml:space="preserve"> – </w:t>
            </w:r>
            <w:r>
              <w:rPr/>
              <w:t>применять</w:t>
            </w:r>
            <w:r>
              <w:rPr>
                <w:b/>
              </w:rPr>
              <w:t xml:space="preserve"> </w:t>
            </w:r>
            <w:r>
              <w:rPr/>
              <w:t>навыки разработки нормативной и технологической документации с учетом новейших достижений в области инновационных технологий;</w:t>
            </w:r>
          </w:p>
          <w:p>
            <w:pPr>
              <w:pStyle w:val="Normal"/>
              <w:tabs>
                <w:tab w:val="clear" w:pos="510"/>
                <w:tab w:val="left" w:pos="0" w:leader="none"/>
                <w:tab w:val="left" w:pos="216" w:leader="none"/>
                <w:tab w:val="left" w:pos="993" w:leader="none"/>
              </w:tabs>
              <w:autoSpaceDE w:val="false"/>
              <w:spacing w:before="0" w:after="0"/>
              <w:contextualSpacing/>
              <w:jc w:val="both"/>
              <w:rPr>
                <w:b/>
              </w:rPr>
            </w:pPr>
            <w:r>
              <w:rPr/>
              <w:t>У7</w:t>
            </w:r>
            <w:r>
              <w:rPr>
                <w:b/>
              </w:rPr>
              <w:t xml:space="preserve"> – </w:t>
            </w:r>
            <w:r>
              <w:rPr/>
              <w:t>применять</w:t>
            </w:r>
            <w:r>
              <w:rPr>
                <w:b/>
              </w:rPr>
              <w:t xml:space="preserve"> </w:t>
            </w:r>
            <w:r>
              <w:rPr/>
              <w:t>навыки</w:t>
            </w:r>
            <w:r>
              <w:rPr>
                <w:b/>
              </w:rPr>
              <w:t xml:space="preserve"> </w:t>
            </w:r>
            <w:r>
              <w:rPr/>
              <w:t>самостоятельно анализировать научную литературу.</w:t>
            </w:r>
          </w:p>
          <w:p>
            <w:pPr>
              <w:pStyle w:val="Normal"/>
              <w:tabs>
                <w:tab w:val="clear" w:pos="510"/>
                <w:tab w:val="left" w:pos="317" w:leader="none"/>
              </w:tabs>
              <w:ind w:left="34" w:right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1701" w:right="567" w:gutter="0" w:header="0" w:top="851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tabs>
          <w:tab w:val="clear" w:pos="51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2693" w:right="-185"/>
        <w:rPr/>
      </w:pPr>
      <w:r>
        <w:rPr>
          <w:b/>
          <w:sz w:val="28"/>
          <w:szCs w:val="28"/>
        </w:rPr>
        <w:t>2.2 Контроль и оценка освоения учебной дисциплины по разделам (темам)</w:t>
      </w:r>
    </w:p>
    <w:p>
      <w:pPr>
        <w:pStyle w:val="Normal"/>
        <w:tabs>
          <w:tab w:val="clear" w:pos="51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7230"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51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44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376"/>
        <w:gridCol w:w="2773"/>
        <w:gridCol w:w="3892"/>
      </w:tblGrid>
      <w:tr>
        <w:trPr>
          <w:tblHeader w:val="true"/>
        </w:trPr>
        <w:tc>
          <w:tcPr>
            <w:tcW w:w="77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7797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Элемент учебной дисциплины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139"/>
              <w:jc w:val="both"/>
              <w:rPr>
                <w:b/>
              </w:rPr>
            </w:pPr>
            <w:r>
              <w:rPr>
                <w:b/>
              </w:rPr>
              <w:t>Текущая аттестация</w:t>
            </w:r>
          </w:p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(текущий контроль успеваемости)</w:t>
            </w:r>
          </w:p>
        </w:tc>
      </w:tr>
      <w:tr>
        <w:trPr>
          <w:tblHeader w:val="true"/>
        </w:trPr>
        <w:tc>
          <w:tcPr>
            <w:tcW w:w="77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highlight w:val="yellow"/>
              </w:rPr>
            </w:pPr>
            <w:r>
              <w:rPr>
                <w:b/>
              </w:rPr>
              <w:t>Наименование оценочного средства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highlight w:val="yellow"/>
              </w:rPr>
            </w:pPr>
            <w:r>
              <w:rPr>
                <w:b/>
              </w:rPr>
              <w:t>Результаты освоения (компетенции)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rStyle w:val="FontStyle47"/>
                <w:b/>
                <w:sz w:val="24"/>
                <w:szCs w:val="24"/>
                <w:lang w:eastAsia="en-US"/>
              </w:rPr>
            </w:pPr>
            <w:r>
              <w:rPr>
                <w:rStyle w:val="FontStyle47"/>
                <w:b/>
                <w:sz w:val="24"/>
                <w:szCs w:val="24"/>
                <w:lang w:eastAsia="en-US"/>
              </w:rPr>
              <w:t>Раздел</w:t>
            </w:r>
            <w:r>
              <w:rPr>
                <w:rStyle w:val="FontStyle42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/>
              <w:spacing w:lineRule="auto" w:line="240"/>
              <w:ind w:right="33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bCs/>
                <w:color w:val="000000"/>
              </w:rPr>
              <w:t xml:space="preserve">Правовые основы метрологии, </w:t>
            </w:r>
            <w:r>
              <w:rPr>
                <w:bCs/>
                <w:color w:val="000000"/>
                <w:spacing w:val="-1"/>
              </w:rPr>
              <w:t>стандартизации и серти</w:t>
              <w:softHyphen/>
            </w:r>
            <w:r>
              <w:rPr>
                <w:bCs/>
                <w:color w:val="000000"/>
                <w:spacing w:val="-2"/>
              </w:rPr>
              <w:t>фикации.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right="-185"/>
              <w:jc w:val="center"/>
              <w:rPr>
                <w:rStyle w:val="FontStyle47"/>
                <w:sz w:val="24"/>
                <w:szCs w:val="24"/>
                <w:lang w:eastAsia="en-US"/>
              </w:rPr>
            </w:pPr>
            <w:r>
              <w:rPr>
                <w:highlight w:val="yellow"/>
              </w:rPr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</w:t>
            </w:r>
          </w:p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rStyle w:val="FontStyle47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Тема 1.1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/>
              <w:spacing w:lineRule="auto" w:line="240"/>
              <w:ind w:right="33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bCs/>
                <w:color w:val="000000"/>
              </w:rPr>
              <w:t xml:space="preserve">Защита прав </w:t>
            </w:r>
            <w:r>
              <w:rPr>
                <w:bCs/>
                <w:color w:val="000000"/>
                <w:spacing w:val="-1"/>
              </w:rPr>
              <w:t>потребителей в условиях рыночной экономики.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>
          <w:trHeight w:val="698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 xml:space="preserve">Тема 1.2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/>
              <w:spacing w:lineRule="auto" w:line="240"/>
              <w:ind w:right="33"/>
              <w:jc w:val="both"/>
              <w:rPr>
                <w:bCs/>
                <w:color w:val="000000"/>
              </w:rPr>
            </w:pPr>
            <w:r>
              <w:rPr/>
              <w:t>Техническое регулирование и техническое законодательство.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Раздел 2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/>
              <w:spacing w:lineRule="auto" w:line="240"/>
              <w:ind w:right="33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bCs/>
                <w:color w:val="000000"/>
              </w:rPr>
              <w:t>Метрология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Style w:val="FontStyle47"/>
                <w:sz w:val="24"/>
                <w:szCs w:val="24"/>
                <w:lang w:eastAsia="en-US"/>
              </w:rPr>
            </w:pPr>
            <w:r>
              <w:rPr>
                <w:highlight w:val="yellow"/>
              </w:rPr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right="-185"/>
              <w:rPr/>
            </w:pPr>
            <w:r>
              <w:rPr/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2.1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ind w:right="33"/>
              <w:jc w:val="both"/>
              <w:rPr>
                <w:rStyle w:val="FontStyle47"/>
                <w:sz w:val="24"/>
                <w:szCs w:val="24"/>
                <w:lang w:eastAsia="en-US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Основные понятия в области метрологии.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2.2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/>
              <w:spacing w:lineRule="auto" w:line="240"/>
              <w:ind w:right="33"/>
              <w:jc w:val="both"/>
              <w:rPr>
                <w:rStyle w:val="FontStyle48"/>
                <w:sz w:val="24"/>
                <w:szCs w:val="24"/>
                <w:highlight w:val="yellow"/>
              </w:rPr>
            </w:pPr>
            <w:r>
              <w:rPr>
                <w:rStyle w:val="FontStyle48"/>
                <w:sz w:val="24"/>
                <w:szCs w:val="24"/>
              </w:rPr>
              <w:t xml:space="preserve">Международная система единиц физических величин  </w:t>
            </w:r>
            <w:r>
              <w:rPr>
                <w:rStyle w:val="FontStyle48"/>
                <w:sz w:val="24"/>
                <w:szCs w:val="24"/>
                <w:lang w:val="en-US"/>
              </w:rPr>
              <w:t>SI</w:t>
            </w:r>
            <w:r>
              <w:rPr>
                <w:rStyle w:val="FontStyle48"/>
                <w:sz w:val="24"/>
                <w:szCs w:val="24"/>
              </w:rPr>
              <w:t>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Средства измерений и эталоны. Основные виды измерений.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Метрологические характеристики средств измерений. Погрешности измерений и  средств измерений.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  <w:highlight w:val="yellow"/>
              </w:rPr>
            </w:pPr>
            <w:r>
              <w:rPr>
                <w:b/>
                <w:bCs/>
                <w:color w:val="000000"/>
              </w:rPr>
              <w:t>Тема 2.5.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Допуски и посадки. Шероховатость и волнистость поверхности.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НС; ПЗ; ВСР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  <w:highlight w:val="yellow"/>
              </w:rPr>
            </w:pPr>
            <w:r>
              <w:rPr>
                <w:b/>
                <w:bCs/>
                <w:color w:val="000000"/>
              </w:rPr>
              <w:t>Тема 2.6.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Система обеспечения единства измерений в РФ и на железнодорожном транспорте.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НС; ПЗ; ВСР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  <w:highlight w:val="yellow"/>
              </w:rPr>
            </w:pPr>
            <w:r>
              <w:rPr>
                <w:b/>
                <w:bCs/>
                <w:color w:val="000000"/>
              </w:rPr>
              <w:t>Тема 2.7.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bCs/>
                <w:color w:val="000000"/>
              </w:rPr>
              <w:t>Государственный метрологиче</w:t>
            </w:r>
            <w:r>
              <w:rPr>
                <w:bCs/>
                <w:color w:val="000000"/>
                <w:spacing w:val="-1"/>
              </w:rPr>
              <w:t>ский контроль и надзор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НС; ПЗ; ВСР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  <w:highlight w:val="yellow"/>
              </w:rPr>
            </w:pPr>
            <w:r>
              <w:rPr>
                <w:b/>
              </w:rPr>
              <w:t>Раздел 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FF0000"/>
                <w:highlight w:val="yellow"/>
              </w:rPr>
            </w:pPr>
            <w:r>
              <w:rPr>
                <w:bCs/>
                <w:color w:val="000000"/>
              </w:rPr>
              <w:t>Стандар</w:t>
            </w:r>
            <w:r>
              <w:rPr>
                <w:bCs/>
                <w:color w:val="000000"/>
                <w:spacing w:val="-1"/>
              </w:rPr>
              <w:t>тизация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ind w:right="-185"/>
              <w:rPr/>
            </w:pPr>
            <w:r>
              <w:rPr/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  <w:highlight w:val="yellow"/>
              </w:rPr>
            </w:pPr>
            <w:r>
              <w:rPr>
                <w:b/>
                <w:bCs/>
                <w:color w:val="000000"/>
              </w:rPr>
              <w:t>Тема 3.1.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Цель, задачи, принципы и функции  стандартизации.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>
                <w:b/>
                <w:highlight w:val="yellow"/>
              </w:rPr>
            </w:pPr>
            <w:r>
              <w:rPr>
                <w:b/>
                <w:bCs/>
                <w:color w:val="000000"/>
              </w:rPr>
              <w:t>Тема 3.2.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highlight w:val="yellow"/>
              </w:rPr>
            </w:pPr>
            <w:r>
              <w:rPr/>
              <w:t>Основные нормативны документы в области стандартизации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yellow"/>
              </w:rPr>
            </w:pPr>
            <w:r>
              <w:rPr>
                <w:b/>
                <w:bCs/>
                <w:color w:val="000000"/>
              </w:rPr>
              <w:t>Тема 3.3.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bCs/>
                <w:color w:val="000000"/>
              </w:rPr>
              <w:t>Методы стандар</w:t>
            </w:r>
            <w:r>
              <w:rPr>
                <w:bCs/>
                <w:color w:val="000000"/>
                <w:spacing w:val="-1"/>
              </w:rPr>
              <w:t>тизации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НС; ПЗ; ВСР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yellow"/>
              </w:rPr>
            </w:pPr>
            <w:r>
              <w:rPr>
                <w:b/>
                <w:bCs/>
                <w:color w:val="000000"/>
              </w:rPr>
              <w:t>Тема 3.4.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Органы и службы стандартизации. Организация службы стандартизации на железнодорожном транспорте.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yellow"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bCs/>
                <w:color w:val="000000"/>
              </w:rPr>
              <w:t>Сертификация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Style w:val="FontStyle47"/>
                <w:sz w:val="24"/>
                <w:szCs w:val="24"/>
                <w:lang w:eastAsia="ru-RU"/>
              </w:rPr>
            </w:pPr>
            <w:r>
              <w:rPr>
                <w:highlight w:val="yellow"/>
              </w:rPr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yellow"/>
              </w:rPr>
            </w:pPr>
            <w:r>
              <w:rPr>
                <w:b/>
                <w:bCs/>
                <w:color w:val="000000"/>
              </w:rPr>
              <w:t>Тема 4.1.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Цель и задачи сертификации. Добровольная и обязательная сертификация.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yellow"/>
              </w:rPr>
            </w:pPr>
            <w:r>
              <w:rPr>
                <w:b/>
                <w:bCs/>
                <w:color w:val="000000"/>
              </w:rPr>
              <w:t>Тема 4.2.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Style w:val="FontStyle47"/>
                <w:sz w:val="24"/>
                <w:szCs w:val="24"/>
                <w:highlight w:val="yellow"/>
                <w:lang w:eastAsia="en-US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Порядок и правила проведения сертификации. Организация сертификации на железнодорожном транспорте.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НС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rPr/>
            </w:pPr>
            <w:r>
              <w:rPr/>
              <w:t>ОК1; ОК2; У1, У2, УЦ3, У4, У5, У6, У7; З1, З2, З3,З4, З5</w:t>
            </w:r>
          </w:p>
        </w:tc>
      </w:tr>
      <w:tr>
        <w:trPr/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51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/>
            </w:pPr>
            <w:r>
              <w:rPr>
                <w:b/>
              </w:rPr>
              <w:t xml:space="preserve">Промежуточная аттестация по учебной дисциплине                                      </w:t>
            </w:r>
            <w:r>
              <w:rPr/>
              <w:t xml:space="preserve">                                                                           </w:t>
            </w:r>
            <w:r>
              <w:rPr>
                <w:b/>
              </w:rPr>
              <w:t>ДЗ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orient="landscape" w:w="16838" w:h="11906"/>
          <w:pgMar w:left="1701" w:right="567" w:gutter="0" w:header="0" w:top="851" w:footer="709" w:bottom="1134"/>
          <w:pgNumType w:start="16"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>
          <w:b/>
        </w:rPr>
      </w:pPr>
      <w:r>
        <w:rPr>
          <w:i/>
        </w:rPr>
        <w:t>Принятые сокращения, З – зачет, ДЗ – дифференцированный зачет, НС – накопительная система оценивания, Э – экзамен, РЗ – решение задач, ТР – написание и защита творческих работ(устно или с применением информационных технологий) ЛЗ – итоги выполнения и защита лабораторных работ, ПЗ – итоги выполнения и защита практических работ, ПР – проверочная работа,  ВСР – выполнение внеаудиторной самостоятельной работы (домашние работы и другие виды работ или заданий), РЗ – решение задач, ЗАЧ – устные или письменный зачет, КПР – выполнение и защита курсового проекта.  Для результатов освоения указывают только коды знаний, умений и компетенций</w:t>
      </w:r>
    </w:p>
    <w:p>
      <w:pPr>
        <w:pStyle w:val="Normal"/>
        <w:spacing w:before="0" w:after="0"/>
        <w:contextualSpacing/>
        <w:jc w:val="center"/>
        <w:rPr/>
      </w:pPr>
      <w:r>
        <w:rPr>
          <w:b/>
          <w:sz w:val="28"/>
          <w:szCs w:val="28"/>
        </w:rPr>
        <w:t>3. Оценка освоения учебной дисциплины</w:t>
      </w:r>
    </w:p>
    <w:p>
      <w:pPr>
        <w:pStyle w:val="Style28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pacing w:val="-2"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3.1 Текущая </w:t>
      </w:r>
      <w:r>
        <w:rPr>
          <w:b/>
          <w:bCs/>
          <w:sz w:val="28"/>
          <w:szCs w:val="28"/>
        </w:rPr>
        <w:t>аттестация студентов</w:t>
      </w:r>
      <w:r>
        <w:rPr>
          <w:sz w:val="28"/>
          <w:szCs w:val="28"/>
        </w:rPr>
        <w:t>.</w:t>
      </w:r>
    </w:p>
    <w:p>
      <w:pPr>
        <w:pStyle w:val="Normal"/>
        <w:ind w:firstLine="709" w:right="0"/>
        <w:jc w:val="both"/>
        <w:rPr/>
      </w:pPr>
      <w:r>
        <w:rPr/>
        <w:t xml:space="preserve">Текущая  аттестация по учебной </w:t>
      </w:r>
      <w:r>
        <w:rPr>
          <w:bCs/>
        </w:rPr>
        <w:t>дисциплине «</w:t>
      </w:r>
      <w:r>
        <w:rPr>
          <w:color w:val="000000"/>
        </w:rPr>
        <w:t xml:space="preserve">Метрология, стандартизация и сертификация» </w:t>
      </w:r>
      <w:r>
        <w:rPr/>
        <w:t>проводится в форме контрольных мероприятий (</w:t>
      </w:r>
      <w:r>
        <w:rPr>
          <w:i/>
          <w:iCs/>
        </w:rPr>
        <w:t>устный опрос, письменная контрольная работа, домашняя письменная самостоятельная работа и пр.</w:t>
      </w:r>
      <w:r>
        <w:rPr/>
        <w:t xml:space="preserve">), оценивание фактических результатов обучения студентов  осуществляется преподавателем. </w:t>
      </w:r>
    </w:p>
    <w:p>
      <w:pPr>
        <w:pStyle w:val="Normal"/>
        <w:widowControl w:val="false"/>
        <w:tabs>
          <w:tab w:val="clear" w:pos="510"/>
          <w:tab w:val="left" w:pos="720" w:leader="none"/>
        </w:tabs>
        <w:ind w:firstLine="709" w:right="0"/>
        <w:jc w:val="both"/>
        <w:rPr/>
      </w:pPr>
      <w:r>
        <w:rPr/>
        <w:t>Объектами оценивания выступают:</w:t>
      </w:r>
    </w:p>
    <w:p>
      <w:pPr>
        <w:pStyle w:val="Normal"/>
        <w:widowControl w:val="false"/>
        <w:numPr>
          <w:ilvl w:val="1"/>
          <w:numId w:val="3"/>
        </w:numPr>
        <w:tabs>
          <w:tab w:val="clear" w:pos="510"/>
        </w:tabs>
        <w:ind w:firstLine="709" w:left="0" w:right="0"/>
        <w:jc w:val="both"/>
        <w:rPr/>
      </w:pPr>
      <w:r>
        <w:rPr/>
        <w:t>учебная дисциплина (активность на занятиях, своевременность выполнения различных видов заданий, посещаемость всех видов занятий по аттестуемой дисциплине);</w:t>
      </w:r>
    </w:p>
    <w:p>
      <w:pPr>
        <w:pStyle w:val="Normal"/>
        <w:widowControl w:val="false"/>
        <w:numPr>
          <w:ilvl w:val="1"/>
          <w:numId w:val="3"/>
        </w:numPr>
        <w:tabs>
          <w:tab w:val="clear" w:pos="510"/>
        </w:tabs>
        <w:ind w:firstLine="709" w:left="0" w:right="0"/>
        <w:jc w:val="both"/>
        <w:rPr/>
      </w:pPr>
      <w:r>
        <w:rPr/>
        <w:t>степень усвоения теоретических знаний;</w:t>
      </w:r>
    </w:p>
    <w:p>
      <w:pPr>
        <w:pStyle w:val="Normal"/>
        <w:widowControl w:val="false"/>
        <w:numPr>
          <w:ilvl w:val="1"/>
          <w:numId w:val="3"/>
        </w:numPr>
        <w:tabs>
          <w:tab w:val="clear" w:pos="510"/>
        </w:tabs>
        <w:ind w:firstLine="709" w:left="0" w:right="0"/>
        <w:jc w:val="both"/>
        <w:rPr/>
      </w:pPr>
      <w:r>
        <w:rPr/>
        <w:t>уровень овладения практическими умениями и навыками по всем видам учебной работы.</w:t>
      </w:r>
    </w:p>
    <w:p>
      <w:pPr>
        <w:pStyle w:val="Normal"/>
        <w:widowControl w:val="false"/>
        <w:ind w:left="709" w:right="0"/>
        <w:jc w:val="both"/>
        <w:rPr/>
      </w:pPr>
      <w:r>
        <w:rPr/>
      </w:r>
    </w:p>
    <w:p>
      <w:pPr>
        <w:pStyle w:val="Normal"/>
        <w:jc w:val="center"/>
        <w:rPr>
          <w:b/>
          <w:iCs/>
        </w:rPr>
      </w:pPr>
      <w:r>
        <w:rPr>
          <w:b/>
          <w:iCs/>
        </w:rPr>
        <w:t>Задания для текущей аттестации.</w:t>
      </w:r>
    </w:p>
    <w:p>
      <w:pPr>
        <w:pStyle w:val="Style37"/>
        <w:widowControl/>
        <w:spacing w:lineRule="auto" w:line="240"/>
        <w:ind w:firstLine="5" w:right="0"/>
        <w:rPr>
          <w:rStyle w:val="FontStyle47"/>
          <w:b/>
          <w:lang w:eastAsia="en-US"/>
        </w:rPr>
      </w:pPr>
      <w:r>
        <w:rPr>
          <w:b/>
          <w:bCs/>
          <w:color w:val="000000"/>
        </w:rPr>
        <w:t xml:space="preserve">Раздел 1. Правовые основы метрологии, </w:t>
      </w:r>
      <w:r>
        <w:rPr>
          <w:b/>
          <w:bCs/>
          <w:color w:val="000000"/>
          <w:spacing w:val="-1"/>
        </w:rPr>
        <w:t>стандартизации и серти</w:t>
        <w:softHyphen/>
      </w:r>
      <w:r>
        <w:rPr>
          <w:b/>
          <w:bCs/>
          <w:color w:val="000000"/>
          <w:spacing w:val="-2"/>
        </w:rPr>
        <w:t>фикации.</w:t>
      </w:r>
    </w:p>
    <w:p>
      <w:pPr>
        <w:pStyle w:val="Normal"/>
        <w:shd w:fill="FFFFFF" w:val="clear"/>
        <w:ind w:right="168"/>
        <w:rPr>
          <w:rStyle w:val="FontStyle47"/>
          <w:b/>
          <w:bCs/>
          <w:color w:val="000000"/>
          <w:spacing w:val="-1"/>
        </w:rPr>
      </w:pPr>
      <w:r>
        <w:rPr>
          <w:b/>
          <w:bCs/>
          <w:color w:val="000000"/>
        </w:rPr>
        <w:t xml:space="preserve">Тема 1.1. Защита прав </w:t>
      </w:r>
      <w:r>
        <w:rPr>
          <w:b/>
          <w:bCs/>
          <w:color w:val="000000"/>
          <w:spacing w:val="-1"/>
        </w:rPr>
        <w:t xml:space="preserve">потребителей в условиях рыночной экономики. </w:t>
      </w:r>
    </w:p>
    <w:p>
      <w:pPr>
        <w:pStyle w:val="Style38"/>
        <w:widowControl/>
        <w:ind w:right="33"/>
        <w:jc w:val="both"/>
        <w:rPr/>
      </w:pPr>
      <w:r>
        <w:rPr>
          <w:b/>
        </w:rPr>
        <w:t>Вопросы для устных (письменных) опросов:</w:t>
      </w:r>
      <w:r>
        <w:rPr/>
        <w:t xml:space="preserve"> </w:t>
      </w:r>
    </w:p>
    <w:p>
      <w:pPr>
        <w:pStyle w:val="Style37"/>
        <w:widowControl/>
        <w:numPr>
          <w:ilvl w:val="0"/>
          <w:numId w:val="9"/>
        </w:numPr>
        <w:spacing w:lineRule="auto" w:line="240"/>
        <w:rPr>
          <w:color w:val="000000"/>
          <w:spacing w:val="-1"/>
        </w:rPr>
      </w:pPr>
      <w:r>
        <w:rPr>
          <w:color w:val="000000"/>
          <w:spacing w:val="-1"/>
        </w:rPr>
        <w:t xml:space="preserve">Базовые функции ФЗ  «О защите прав потребителей». </w:t>
      </w:r>
    </w:p>
    <w:p>
      <w:pPr>
        <w:pStyle w:val="Style37"/>
        <w:widowControl/>
        <w:numPr>
          <w:ilvl w:val="0"/>
          <w:numId w:val="9"/>
        </w:numPr>
        <w:spacing w:lineRule="auto" w:line="240"/>
        <w:rPr>
          <w:color w:val="000000"/>
        </w:rPr>
      </w:pPr>
      <w:r>
        <w:rPr>
          <w:color w:val="000000"/>
        </w:rPr>
        <w:t>Качество и показатели качества товаров, работ, услуг.</w:t>
      </w:r>
    </w:p>
    <w:p>
      <w:pPr>
        <w:pStyle w:val="Style37"/>
        <w:widowControl/>
        <w:numPr>
          <w:ilvl w:val="0"/>
          <w:numId w:val="9"/>
        </w:numPr>
        <w:spacing w:lineRule="auto" w:line="240"/>
        <w:rPr>
          <w:color w:val="000000"/>
        </w:rPr>
      </w:pPr>
      <w:r>
        <w:rPr>
          <w:color w:val="000000"/>
        </w:rPr>
        <w:t>Методы оценки качества.</w:t>
      </w:r>
    </w:p>
    <w:p>
      <w:pPr>
        <w:pStyle w:val="Style37"/>
        <w:widowControl/>
        <w:numPr>
          <w:ilvl w:val="0"/>
          <w:numId w:val="9"/>
        </w:numPr>
        <w:spacing w:lineRule="auto" w:line="240"/>
        <w:rPr>
          <w:color w:val="000000"/>
        </w:rPr>
      </w:pPr>
      <w:r>
        <w:rPr>
          <w:color w:val="000000"/>
        </w:rPr>
        <w:t>Понятие о жизненном цикле продукции.</w:t>
      </w:r>
    </w:p>
    <w:p>
      <w:pPr>
        <w:pStyle w:val="Style37"/>
        <w:widowControl/>
        <w:spacing w:lineRule="auto" w:line="240"/>
        <w:ind w:firstLine="5" w:right="0"/>
        <w:rPr/>
      </w:pPr>
      <w:r>
        <w:rPr>
          <w:rStyle w:val="FontStyle47"/>
          <w:b/>
          <w:lang w:eastAsia="en-US"/>
        </w:rPr>
        <w:t>Тема 1.2 Техническое регулирование и техническое законодательство.</w:t>
      </w:r>
    </w:p>
    <w:p>
      <w:pPr>
        <w:pStyle w:val="Style38"/>
        <w:widowControl/>
        <w:ind w:right="33"/>
        <w:jc w:val="both"/>
        <w:rPr/>
      </w:pPr>
      <w:r>
        <w:rPr>
          <w:b/>
        </w:rPr>
        <w:t>Вопросы для устных (письменных) опросов:</w:t>
      </w:r>
      <w:r>
        <w:rPr/>
        <w:t xml:space="preserve"> </w:t>
      </w:r>
    </w:p>
    <w:p>
      <w:pPr>
        <w:pStyle w:val="Style37"/>
        <w:widowControl/>
        <w:spacing w:lineRule="auto" w:line="240"/>
        <w:ind w:firstLine="5" w:right="0"/>
        <w:rPr/>
      </w:pPr>
      <w:r>
        <w:rPr>
          <w:rStyle w:val="FontStyle47"/>
          <w:lang w:eastAsia="en-US"/>
        </w:rPr>
        <w:t>1.Правовые нормы технического регулирования.</w:t>
      </w:r>
    </w:p>
    <w:p>
      <w:pPr>
        <w:pStyle w:val="Style37"/>
        <w:widowControl/>
        <w:spacing w:lineRule="auto" w:line="240"/>
        <w:ind w:firstLine="5" w:right="0"/>
        <w:rPr/>
      </w:pPr>
      <w:r>
        <w:rPr>
          <w:rStyle w:val="FontStyle47"/>
          <w:lang w:eastAsia="en-US"/>
        </w:rPr>
        <w:t>2.Закон РФ «О техническом регулировании».</w:t>
      </w:r>
    </w:p>
    <w:p>
      <w:pPr>
        <w:pStyle w:val="Style37"/>
        <w:widowControl/>
        <w:spacing w:lineRule="auto" w:line="240"/>
        <w:ind w:firstLine="5" w:right="0"/>
        <w:rPr/>
      </w:pPr>
      <w:r>
        <w:rPr>
          <w:rStyle w:val="FontStyle47"/>
          <w:lang w:eastAsia="en-US"/>
        </w:rPr>
        <w:t>3.Технические регламенты,</w:t>
      </w:r>
    </w:p>
    <w:p>
      <w:pPr>
        <w:pStyle w:val="Style37"/>
        <w:widowControl/>
        <w:spacing w:lineRule="auto" w:line="240"/>
        <w:ind w:firstLine="5" w:right="0"/>
        <w:rPr/>
      </w:pPr>
      <w:r>
        <w:rPr>
          <w:rStyle w:val="FontStyle47"/>
          <w:lang w:eastAsia="en-US"/>
        </w:rPr>
        <w:t>4.Государственный контроль и надзор в сфере технического регулирования.</w:t>
      </w:r>
    </w:p>
    <w:p>
      <w:pPr>
        <w:pStyle w:val="Style37"/>
        <w:widowControl/>
        <w:spacing w:lineRule="auto" w:line="240"/>
        <w:ind w:firstLine="5" w:right="0"/>
        <w:rPr>
          <w:rStyle w:val="FontStyle47"/>
          <w:lang w:eastAsia="en-US"/>
        </w:rPr>
      </w:pPr>
      <w:r>
        <w:rPr/>
      </w:r>
    </w:p>
    <w:p>
      <w:pPr>
        <w:pStyle w:val="Style37"/>
        <w:widowControl/>
        <w:spacing w:lineRule="auto" w:line="240"/>
        <w:ind w:firstLine="5" w:right="0"/>
        <w:rPr/>
      </w:pPr>
      <w:r>
        <w:rPr>
          <w:rStyle w:val="FontStyle47"/>
          <w:b/>
          <w:lang w:eastAsia="en-US"/>
        </w:rPr>
        <w:t>Раздел 2</w:t>
      </w:r>
      <w:r>
        <w:rPr>
          <w:rStyle w:val="FontStyle42"/>
          <w:lang w:eastAsia="en-US"/>
        </w:rPr>
        <w:t xml:space="preserve">. </w:t>
      </w:r>
      <w:r>
        <w:rPr>
          <w:rStyle w:val="FontStyle47"/>
          <w:b/>
          <w:lang w:eastAsia="en-US"/>
        </w:rPr>
        <w:t>Метрология</w:t>
      </w:r>
      <w:r>
        <w:rPr>
          <w:b/>
        </w:rPr>
        <w:t xml:space="preserve"> </w:t>
      </w:r>
    </w:p>
    <w:p>
      <w:pPr>
        <w:pStyle w:val="Style37"/>
        <w:widowControl/>
        <w:spacing w:lineRule="auto" w:line="240"/>
        <w:ind w:firstLine="5" w:right="0"/>
        <w:rPr>
          <w:b/>
        </w:rPr>
      </w:pPr>
      <w:r>
        <w:rPr>
          <w:rStyle w:val="FontStyle47"/>
          <w:b/>
          <w:lang w:eastAsia="en-US"/>
        </w:rPr>
        <w:t>Тема  2</w:t>
      </w:r>
      <w:r>
        <w:rPr>
          <w:rStyle w:val="FontStyle42"/>
          <w:lang w:eastAsia="en-US"/>
        </w:rPr>
        <w:t xml:space="preserve">.1. </w:t>
      </w:r>
      <w:r>
        <w:rPr>
          <w:rStyle w:val="FontStyle47"/>
          <w:b/>
          <w:lang w:eastAsia="en-US"/>
        </w:rPr>
        <w:t xml:space="preserve">Основные понятия  в области метрологии </w:t>
      </w:r>
    </w:p>
    <w:p>
      <w:pPr>
        <w:pStyle w:val="Style38"/>
        <w:widowControl/>
        <w:ind w:right="33"/>
        <w:jc w:val="both"/>
        <w:rPr/>
      </w:pPr>
      <w:r>
        <w:rPr>
          <w:b/>
        </w:rPr>
        <w:t>Вопросы для устных (письменных) опросов:</w:t>
      </w:r>
      <w:r>
        <w:rPr/>
        <w:t xml:space="preserve"> </w:t>
      </w:r>
    </w:p>
    <w:p>
      <w:pPr>
        <w:pStyle w:val="Style39"/>
        <w:widowControl/>
        <w:numPr>
          <w:ilvl w:val="0"/>
          <w:numId w:val="5"/>
        </w:numPr>
        <w:tabs>
          <w:tab w:val="clear" w:pos="510"/>
          <w:tab w:val="left" w:pos="284" w:leader="none"/>
        </w:tabs>
        <w:spacing w:lineRule="auto" w:line="240"/>
        <w:ind w:hanging="0" w:left="0" w:right="33"/>
        <w:jc w:val="both"/>
        <w:rPr>
          <w:lang w:eastAsia="en-US"/>
        </w:rPr>
      </w:pPr>
      <w:r>
        <w:rPr>
          <w:lang w:eastAsia="en-US"/>
        </w:rPr>
        <w:t>Метрология (определение).</w:t>
      </w:r>
    </w:p>
    <w:p>
      <w:pPr>
        <w:pStyle w:val="Style39"/>
        <w:widowControl/>
        <w:numPr>
          <w:ilvl w:val="0"/>
          <w:numId w:val="5"/>
        </w:numPr>
        <w:tabs>
          <w:tab w:val="clear" w:pos="510"/>
          <w:tab w:val="left" w:pos="284" w:leader="none"/>
        </w:tabs>
        <w:spacing w:lineRule="auto" w:line="240"/>
        <w:ind w:hanging="0" w:left="0" w:right="33"/>
        <w:jc w:val="both"/>
        <w:rPr>
          <w:lang w:eastAsia="en-US"/>
        </w:rPr>
      </w:pPr>
      <w:r>
        <w:rPr>
          <w:lang w:eastAsia="en-US"/>
        </w:rPr>
        <w:t>Законодательная метрология.</w:t>
      </w:r>
    </w:p>
    <w:p>
      <w:pPr>
        <w:pStyle w:val="Style39"/>
        <w:widowControl/>
        <w:numPr>
          <w:ilvl w:val="0"/>
          <w:numId w:val="5"/>
        </w:numPr>
        <w:tabs>
          <w:tab w:val="clear" w:pos="510"/>
          <w:tab w:val="left" w:pos="284" w:leader="none"/>
        </w:tabs>
        <w:spacing w:lineRule="auto" w:line="240"/>
        <w:ind w:hanging="0" w:left="0" w:right="33"/>
        <w:jc w:val="both"/>
        <w:rPr>
          <w:lang w:eastAsia="en-US"/>
        </w:rPr>
      </w:pPr>
      <w:r>
        <w:rPr>
          <w:lang w:eastAsia="en-US"/>
        </w:rPr>
        <w:t>Практическая метрология.</w:t>
      </w:r>
    </w:p>
    <w:p>
      <w:pPr>
        <w:pStyle w:val="Style39"/>
        <w:widowControl/>
        <w:numPr>
          <w:ilvl w:val="0"/>
          <w:numId w:val="5"/>
        </w:numPr>
        <w:tabs>
          <w:tab w:val="clear" w:pos="510"/>
          <w:tab w:val="left" w:pos="284" w:leader="none"/>
        </w:tabs>
        <w:spacing w:lineRule="auto" w:line="240"/>
        <w:ind w:hanging="0" w:left="0" w:right="33"/>
        <w:jc w:val="both"/>
        <w:rPr>
          <w:lang w:eastAsia="en-US"/>
        </w:rPr>
      </w:pPr>
      <w:r>
        <w:rPr>
          <w:lang w:eastAsia="en-US"/>
        </w:rPr>
        <w:t>Фундаментальная метрология.</w:t>
      </w:r>
    </w:p>
    <w:p>
      <w:pPr>
        <w:pStyle w:val="Style39"/>
        <w:widowControl/>
        <w:numPr>
          <w:ilvl w:val="0"/>
          <w:numId w:val="5"/>
        </w:numPr>
        <w:tabs>
          <w:tab w:val="clear" w:pos="510"/>
          <w:tab w:val="left" w:pos="284" w:leader="none"/>
        </w:tabs>
        <w:spacing w:lineRule="auto" w:line="240"/>
        <w:ind w:hanging="0" w:left="0" w:right="33"/>
        <w:jc w:val="both"/>
        <w:rPr/>
      </w:pPr>
      <w:r>
        <w:rPr>
          <w:lang w:eastAsia="en-US"/>
        </w:rPr>
        <w:t>Основные задачи метрологии.</w:t>
      </w:r>
    </w:p>
    <w:p>
      <w:pPr>
        <w:pStyle w:val="Style39"/>
        <w:widowControl/>
        <w:spacing w:lineRule="auto" w:line="240"/>
        <w:ind w:right="33"/>
        <w:jc w:val="both"/>
        <w:rPr>
          <w:b/>
        </w:rPr>
      </w:pPr>
      <w:r>
        <w:rPr>
          <w:b/>
        </w:rPr>
      </w:r>
    </w:p>
    <w:p>
      <w:pPr>
        <w:pStyle w:val="Style37"/>
        <w:widowControl/>
        <w:ind w:firstLine="5" w:right="0"/>
        <w:jc w:val="both"/>
        <w:rPr>
          <w:b/>
          <w:highlight w:val="yellow"/>
        </w:rPr>
      </w:pPr>
      <w:r>
        <w:rPr>
          <w:b/>
          <w:bCs/>
          <w:color w:val="000000"/>
        </w:rPr>
        <w:t xml:space="preserve">Тема 2.2. Международная система единиц физических величин </w:t>
      </w:r>
      <w:r>
        <w:rPr>
          <w:b/>
          <w:bCs/>
          <w:color w:val="000000"/>
          <w:lang w:val="en-US"/>
        </w:rPr>
        <w:t>SI</w:t>
      </w:r>
    </w:p>
    <w:p>
      <w:pPr>
        <w:pStyle w:val="Normal"/>
        <w:autoSpaceDE w:val="false"/>
        <w:jc w:val="both"/>
        <w:rPr/>
      </w:pPr>
      <w:r>
        <w:rPr>
          <w:b/>
        </w:rPr>
        <w:t>Вопросы для устных (письменных) опросов:</w:t>
      </w:r>
      <w:r>
        <w:rPr>
          <w:color w:val="000000"/>
        </w:rPr>
        <w:t xml:space="preserve"> </w:t>
      </w:r>
    </w:p>
    <w:p>
      <w:pPr>
        <w:pStyle w:val="Style28"/>
        <w:numPr>
          <w:ilvl w:val="0"/>
          <w:numId w:val="20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Что включает в себя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Международная система единиц физических величин </w:t>
      </w:r>
      <w:r>
        <w:rPr>
          <w:rFonts w:cs="Times New Roman" w:ascii="Times New Roman" w:hAnsi="Times New Roman"/>
          <w:bCs/>
          <w:color w:val="000000"/>
          <w:sz w:val="24"/>
          <w:szCs w:val="24"/>
          <w:lang w:val="en-US"/>
        </w:rPr>
        <w:t>SI</w:t>
      </w:r>
    </w:p>
    <w:p>
      <w:pPr>
        <w:pStyle w:val="Style28"/>
        <w:numPr>
          <w:ilvl w:val="0"/>
          <w:numId w:val="19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Что такое основные единицы   физических величин? </w:t>
      </w:r>
    </w:p>
    <w:p>
      <w:pPr>
        <w:pStyle w:val="Style28"/>
        <w:numPr>
          <w:ilvl w:val="0"/>
          <w:numId w:val="19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Что такое производные единицы физических величин? </w:t>
      </w:r>
    </w:p>
    <w:p>
      <w:pPr>
        <w:pStyle w:val="Style28"/>
        <w:numPr>
          <w:ilvl w:val="0"/>
          <w:numId w:val="19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Внесистемные единицы физических величин.</w:t>
      </w:r>
    </w:p>
    <w:p>
      <w:pPr>
        <w:pStyle w:val="Style28"/>
        <w:numPr>
          <w:ilvl w:val="0"/>
          <w:numId w:val="19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Дольные и кратные единицы физических величин.</w:t>
      </w:r>
    </w:p>
    <w:p>
      <w:pPr>
        <w:pStyle w:val="Style39"/>
        <w:widowControl/>
        <w:spacing w:lineRule="auto" w:line="240" w:before="0" w:after="0"/>
        <w:ind w:right="3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510"/>
          <w:tab w:val="left" w:pos="0" w:leader="none"/>
        </w:tabs>
        <w:spacing w:before="0" w:after="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Тема 2.3. Средства измерений и эталоны</w:t>
      </w:r>
    </w:p>
    <w:p>
      <w:pPr>
        <w:pStyle w:val="Normal"/>
        <w:autoSpaceDE w:val="false"/>
        <w:spacing w:before="0" w:after="0"/>
        <w:contextualSpacing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Основные виды измерений.</w:t>
      </w:r>
    </w:p>
    <w:p>
      <w:pPr>
        <w:pStyle w:val="Normal"/>
        <w:tabs>
          <w:tab w:val="clear" w:pos="510"/>
          <w:tab w:val="left" w:pos="0" w:leader="none"/>
        </w:tabs>
        <w:spacing w:before="0" w:after="0"/>
        <w:contextualSpacing/>
        <w:jc w:val="both"/>
        <w:rPr>
          <w:b/>
          <w:highlight w:val="yellow"/>
        </w:rPr>
      </w:pPr>
      <w:r>
        <w:rPr>
          <w:b/>
        </w:rPr>
        <w:t>Вопросы для устных (письменных) опросов: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1.Измерение (определение) 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2.Прямые измерения. 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3.Совокупные измерения. 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4.Косвенные измерения. 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Что такое средство измерения?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Виды средств измерений.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Назначение эталонных средств измерений.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8.Классификация эталонов. </w:t>
      </w:r>
    </w:p>
    <w:p>
      <w:pPr>
        <w:pStyle w:val="Style39"/>
        <w:widowControl/>
        <w:spacing w:lineRule="auto" w:line="240" w:before="0" w:after="0"/>
        <w:ind w:right="3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510"/>
          <w:tab w:val="left" w:pos="0" w:leader="none"/>
        </w:tabs>
        <w:spacing w:before="0" w:after="0"/>
        <w:contextualSpacing/>
        <w:jc w:val="both"/>
        <w:rPr/>
      </w:pPr>
      <w:r>
        <w:rPr>
          <w:b/>
          <w:bCs/>
          <w:color w:val="000000"/>
        </w:rPr>
        <w:t xml:space="preserve">Тема 2.4. Метрологические характеристики средств </w:t>
      </w:r>
      <w:r>
        <w:rPr>
          <w:b/>
          <w:bCs/>
          <w:color w:val="000000"/>
          <w:spacing w:val="-1"/>
        </w:rPr>
        <w:t>измерений.</w:t>
      </w:r>
      <w:r>
        <w:rPr>
          <w:b/>
          <w:bCs/>
          <w:color w:val="000000"/>
        </w:rPr>
        <w:t xml:space="preserve"> Погрешности измерений и средств </w:t>
      </w:r>
      <w:r>
        <w:rPr>
          <w:b/>
          <w:bCs/>
          <w:color w:val="000000"/>
          <w:spacing w:val="-1"/>
        </w:rPr>
        <w:t>измерений</w:t>
      </w:r>
    </w:p>
    <w:p>
      <w:pPr>
        <w:pStyle w:val="Normal"/>
        <w:tabs>
          <w:tab w:val="clear" w:pos="510"/>
          <w:tab w:val="left" w:pos="0" w:leader="none"/>
        </w:tabs>
        <w:spacing w:before="0" w:after="0"/>
        <w:contextualSpacing/>
        <w:jc w:val="both"/>
        <w:rPr>
          <w:b/>
          <w:bCs/>
          <w:color w:val="000000"/>
          <w:spacing w:val="-1"/>
          <w:highlight w:val="yellow"/>
        </w:rPr>
      </w:pPr>
      <w:r>
        <w:rPr>
          <w:b/>
          <w:bCs/>
          <w:color w:val="000000"/>
          <w:spacing w:val="-1"/>
          <w:highlight w:val="yellow"/>
        </w:rPr>
      </w:r>
    </w:p>
    <w:p>
      <w:pPr>
        <w:pStyle w:val="Normal"/>
        <w:tabs>
          <w:tab w:val="clear" w:pos="510"/>
          <w:tab w:val="left" w:pos="0" w:leader="none"/>
        </w:tabs>
        <w:spacing w:before="0" w:after="0"/>
        <w:contextualSpacing/>
        <w:jc w:val="both"/>
        <w:rPr>
          <w:b/>
        </w:rPr>
      </w:pPr>
      <w:r>
        <w:rPr>
          <w:b/>
        </w:rPr>
        <w:t>Вопросы для устных (письменных) опросов:</w:t>
      </w:r>
    </w:p>
    <w:p>
      <w:pPr>
        <w:pStyle w:val="Style28"/>
        <w:numPr>
          <w:ilvl w:val="0"/>
          <w:numId w:val="21"/>
        </w:numPr>
        <w:tabs>
          <w:tab w:val="clear" w:pos="510"/>
          <w:tab w:val="left" w:pos="0" w:leader="none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pacing w:val="-1"/>
          <w:sz w:val="24"/>
          <w:szCs w:val="24"/>
        </w:rPr>
        <w:t>Перечислите основные метрологические характеристики средства измерения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2.Что такое шкала средств измерений? 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3.Что такое цена деления шкалы?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4.Что такое начальное и конечное значение шкалы?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5.Что такое диапазон измерений?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Что называют погрешностью измерений?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7.Что такое абсолютная, относительная и приведенная  погрешность?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8.Погрешности случайные, систематические, грубые (промах).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39"/>
        <w:widowControl/>
        <w:spacing w:lineRule="auto" w:line="240"/>
        <w:ind w:right="33"/>
        <w:jc w:val="both"/>
        <w:rPr/>
      </w:pPr>
      <w:r>
        <w:rPr>
          <w:b/>
        </w:rPr>
        <w:t>Тема 2.5 Допуски и посадки. Шероховатость и волнистость поверхности.</w:t>
      </w:r>
    </w:p>
    <w:p>
      <w:pPr>
        <w:pStyle w:val="Normal"/>
        <w:jc w:val="both"/>
        <w:rPr/>
      </w:pPr>
      <w:r>
        <w:rPr>
          <w:b/>
        </w:rPr>
        <w:t>Вопросы для устных (письменных) опросов:</w:t>
      </w:r>
      <w:r>
        <w:rPr>
          <w:b/>
          <w:bCs/>
          <w:color w:val="000000"/>
        </w:rPr>
        <w:t xml:space="preserve"> </w:t>
      </w:r>
    </w:p>
    <w:p>
      <w:pPr>
        <w:pStyle w:val="Style39"/>
        <w:widowControl/>
        <w:numPr>
          <w:ilvl w:val="0"/>
          <w:numId w:val="22"/>
        </w:numPr>
        <w:tabs>
          <w:tab w:val="clear" w:pos="510"/>
          <w:tab w:val="left" w:pos="142" w:leader="none"/>
        </w:tabs>
        <w:spacing w:lineRule="auto" w:line="240"/>
        <w:ind w:hanging="0" w:left="0" w:right="33"/>
        <w:jc w:val="both"/>
        <w:rPr>
          <w:bCs/>
          <w:color w:val="000000"/>
        </w:rPr>
      </w:pPr>
      <w:r>
        <w:rPr>
          <w:bCs/>
          <w:color w:val="000000"/>
        </w:rPr>
        <w:t xml:space="preserve">Дайте определения основных понятий: вал, отверстие, соединение. </w:t>
      </w:r>
    </w:p>
    <w:p>
      <w:pPr>
        <w:pStyle w:val="Style39"/>
        <w:widowControl/>
        <w:numPr>
          <w:ilvl w:val="0"/>
          <w:numId w:val="11"/>
        </w:numPr>
        <w:tabs>
          <w:tab w:val="clear" w:pos="510"/>
          <w:tab w:val="left" w:pos="142" w:leader="none"/>
        </w:tabs>
        <w:spacing w:lineRule="auto" w:line="240"/>
        <w:ind w:hanging="0" w:left="0" w:right="33"/>
        <w:jc w:val="both"/>
        <w:rPr>
          <w:bCs/>
          <w:color w:val="000000"/>
        </w:rPr>
      </w:pPr>
      <w:r>
        <w:rPr>
          <w:bCs/>
          <w:color w:val="000000"/>
        </w:rPr>
        <w:t>Что такое взаимозаменяемость?</w:t>
      </w:r>
    </w:p>
    <w:p>
      <w:pPr>
        <w:pStyle w:val="Style39"/>
        <w:widowControl/>
        <w:numPr>
          <w:ilvl w:val="0"/>
          <w:numId w:val="11"/>
        </w:numPr>
        <w:tabs>
          <w:tab w:val="clear" w:pos="510"/>
          <w:tab w:val="left" w:pos="142" w:leader="none"/>
        </w:tabs>
        <w:spacing w:lineRule="auto" w:line="240"/>
        <w:ind w:hanging="0" w:left="0" w:right="33"/>
        <w:jc w:val="both"/>
        <w:rPr>
          <w:bCs/>
          <w:color w:val="000000"/>
        </w:rPr>
      </w:pPr>
      <w:r>
        <w:rPr>
          <w:bCs/>
          <w:color w:val="000000"/>
        </w:rPr>
        <w:t>Что такое допуск, поле допуска?</w:t>
      </w:r>
    </w:p>
    <w:p>
      <w:pPr>
        <w:pStyle w:val="Style39"/>
        <w:widowControl/>
        <w:numPr>
          <w:ilvl w:val="0"/>
          <w:numId w:val="11"/>
        </w:numPr>
        <w:tabs>
          <w:tab w:val="clear" w:pos="510"/>
          <w:tab w:val="left" w:pos="142" w:leader="none"/>
        </w:tabs>
        <w:spacing w:lineRule="auto" w:line="240"/>
        <w:ind w:hanging="0" w:left="0" w:right="33"/>
        <w:jc w:val="both"/>
        <w:rPr>
          <w:bCs/>
          <w:color w:val="000000"/>
        </w:rPr>
      </w:pPr>
      <w:r>
        <w:rPr>
          <w:bCs/>
          <w:color w:val="000000"/>
        </w:rPr>
        <w:t>Что такое верхнее и нижнее предельное  отклонение?</w:t>
      </w:r>
    </w:p>
    <w:p>
      <w:pPr>
        <w:pStyle w:val="Style39"/>
        <w:widowControl/>
        <w:numPr>
          <w:ilvl w:val="0"/>
          <w:numId w:val="11"/>
        </w:numPr>
        <w:tabs>
          <w:tab w:val="clear" w:pos="510"/>
          <w:tab w:val="left" w:pos="142" w:leader="none"/>
        </w:tabs>
        <w:spacing w:lineRule="auto" w:line="240"/>
        <w:ind w:hanging="0" w:left="0" w:right="33"/>
        <w:jc w:val="both"/>
        <w:rPr>
          <w:bCs/>
          <w:color w:val="000000"/>
        </w:rPr>
      </w:pPr>
      <w:r>
        <w:rPr>
          <w:bCs/>
          <w:color w:val="000000"/>
        </w:rPr>
        <w:t>Дайте определение посадки, виды посадок.</w:t>
      </w:r>
    </w:p>
    <w:p>
      <w:pPr>
        <w:pStyle w:val="Style39"/>
        <w:widowControl/>
        <w:spacing w:lineRule="auto" w:line="240"/>
        <w:ind w:right="33"/>
        <w:jc w:val="both"/>
        <w:rPr/>
      </w:pPr>
      <w:r>
        <w:rPr/>
        <w:t>6.     Что такое шероховатость поверхности?</w:t>
      </w:r>
    </w:p>
    <w:p>
      <w:pPr>
        <w:pStyle w:val="Style39"/>
        <w:widowControl/>
        <w:spacing w:lineRule="auto" w:line="240"/>
        <w:ind w:right="33"/>
        <w:jc w:val="both"/>
        <w:rPr/>
      </w:pPr>
      <w:r>
        <w:rPr/>
        <w:t>7.     По каким параметрам определяется класс чистоты поверхности?</w:t>
      </w:r>
    </w:p>
    <w:p>
      <w:pPr>
        <w:pStyle w:val="Normal"/>
        <w:shd w:fill="FFFFFF" w:val="clear"/>
        <w:ind w:left="10" w:right="16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Тема 2.6 Система обеспечения единства измерений в РФ и на железнодорожном транспорте.</w:t>
      </w:r>
    </w:p>
    <w:p>
      <w:pPr>
        <w:pStyle w:val="Style39"/>
        <w:widowControl/>
        <w:spacing w:lineRule="auto" w:line="240"/>
        <w:ind w:right="33"/>
        <w:jc w:val="both"/>
        <w:rPr>
          <w:b/>
        </w:rPr>
      </w:pPr>
      <w:r>
        <w:rPr>
          <w:b/>
        </w:rPr>
        <w:t>Вопросы для устных (письменных) опросов:</w:t>
      </w:r>
    </w:p>
    <w:p>
      <w:pPr>
        <w:pStyle w:val="Style28"/>
        <w:numPr>
          <w:ilvl w:val="0"/>
          <w:numId w:val="23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pacing w:val="-1"/>
          <w:sz w:val="24"/>
          <w:szCs w:val="24"/>
        </w:rPr>
        <w:t>Основные функции Закона Российской Федерации «Об обеспечении единства измерений».</w:t>
      </w:r>
    </w:p>
    <w:p>
      <w:pPr>
        <w:pStyle w:val="Style28"/>
        <w:numPr>
          <w:ilvl w:val="0"/>
          <w:numId w:val="17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Государственная система измерений (ГСИ).</w:t>
      </w:r>
    </w:p>
    <w:p>
      <w:pPr>
        <w:pStyle w:val="Style28"/>
        <w:numPr>
          <w:ilvl w:val="0"/>
          <w:numId w:val="17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pacing w:val="-1"/>
          <w:sz w:val="24"/>
          <w:szCs w:val="24"/>
        </w:rPr>
        <w:t>Методика   проведения измерений.</w:t>
      </w:r>
    </w:p>
    <w:p>
      <w:pPr>
        <w:pStyle w:val="Style28"/>
        <w:numPr>
          <w:ilvl w:val="0"/>
          <w:numId w:val="17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Условия проведения измерений.</w:t>
      </w:r>
    </w:p>
    <w:p>
      <w:pPr>
        <w:pStyle w:val="Style28"/>
        <w:numPr>
          <w:ilvl w:val="0"/>
          <w:numId w:val="17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такое аккредитация метрологических служб?</w:t>
      </w:r>
    </w:p>
    <w:p>
      <w:pPr>
        <w:pStyle w:val="Style28"/>
        <w:numPr>
          <w:ilvl w:val="0"/>
          <w:numId w:val="17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Какие требования предъявляются к аккредитуемым метрологическим службам? </w:t>
      </w:r>
    </w:p>
    <w:p>
      <w:pPr>
        <w:pStyle w:val="Style28"/>
        <w:numPr>
          <w:ilvl w:val="0"/>
          <w:numId w:val="17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Что представляет собой система метрологической службы 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железнодорожном транспорте? 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8.Нормативные правовые акты ОАО «РЖД» по метрологическому обеспечению.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510"/>
          <w:tab w:val="left" w:pos="0" w:leader="none"/>
        </w:tabs>
        <w:jc w:val="both"/>
        <w:rPr>
          <w:b/>
          <w:bCs/>
          <w:color w:val="000000"/>
          <w:spacing w:val="-1"/>
        </w:rPr>
      </w:pPr>
      <w:r>
        <w:rPr>
          <w:b/>
          <w:bCs/>
          <w:color w:val="000000"/>
        </w:rPr>
        <w:t>Тема 2.7 Государст</w:t>
        <w:softHyphen/>
        <w:t>венный метрологиче</w:t>
        <w:softHyphen/>
      </w:r>
      <w:r>
        <w:rPr>
          <w:b/>
          <w:bCs/>
          <w:color w:val="000000"/>
          <w:spacing w:val="-1"/>
        </w:rPr>
        <w:t>ский контроль и надзор</w:t>
      </w:r>
      <w:r>
        <w:rPr>
          <w:b/>
          <w:bCs/>
          <w:color w:val="000000"/>
        </w:rPr>
        <w:t>.</w:t>
      </w:r>
    </w:p>
    <w:p>
      <w:pPr>
        <w:pStyle w:val="Normal"/>
        <w:tabs>
          <w:tab w:val="clear" w:pos="510"/>
          <w:tab w:val="left" w:pos="0" w:leader="none"/>
        </w:tabs>
        <w:jc w:val="both"/>
        <w:rPr>
          <w:b/>
        </w:rPr>
      </w:pPr>
      <w:r>
        <w:rPr>
          <w:b/>
        </w:rPr>
        <w:t>Вопросы для устных (письменных) опросов:</w:t>
      </w:r>
    </w:p>
    <w:p>
      <w:pPr>
        <w:pStyle w:val="Style28"/>
        <w:numPr>
          <w:ilvl w:val="0"/>
          <w:numId w:val="24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Укажите основные направления государственного метрологического надзора и контроля.</w:t>
      </w:r>
    </w:p>
    <w:p>
      <w:pPr>
        <w:pStyle w:val="Style28"/>
        <w:numPr>
          <w:ilvl w:val="0"/>
          <w:numId w:val="12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является организационной основой обеспечения единства измерений в РФ?</w:t>
      </w:r>
    </w:p>
    <w:p>
      <w:pPr>
        <w:pStyle w:val="Style28"/>
        <w:numPr>
          <w:ilvl w:val="0"/>
          <w:numId w:val="12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такое поверка? Подвергаются ли поверке импортируемые средства измерений?</w:t>
      </w:r>
    </w:p>
    <w:p>
      <w:pPr>
        <w:pStyle w:val="Style28"/>
        <w:numPr>
          <w:ilvl w:val="0"/>
          <w:numId w:val="12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такое периодическая и внеочередная поверки?</w:t>
      </w:r>
    </w:p>
    <w:p>
      <w:pPr>
        <w:pStyle w:val="Style28"/>
        <w:numPr>
          <w:ilvl w:val="0"/>
          <w:numId w:val="12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Методы поверки.</w:t>
      </w:r>
    </w:p>
    <w:p>
      <w:pPr>
        <w:pStyle w:val="Style28"/>
        <w:numPr>
          <w:ilvl w:val="0"/>
          <w:numId w:val="12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удостоверяются результаты поверки средств измерений?</w:t>
      </w:r>
    </w:p>
    <w:p>
      <w:pPr>
        <w:pStyle w:val="Style28"/>
        <w:numPr>
          <w:ilvl w:val="0"/>
          <w:numId w:val="12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Чем отличаются поверка и калибровка средств измерений?</w:t>
      </w:r>
    </w:p>
    <w:p>
      <w:pPr>
        <w:pStyle w:val="Style28"/>
        <w:numPr>
          <w:ilvl w:val="0"/>
          <w:numId w:val="12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такое утверждение типа средства измерений.</w:t>
      </w:r>
    </w:p>
    <w:p>
      <w:pPr>
        <w:pStyle w:val="Style39"/>
        <w:widowControl/>
        <w:spacing w:lineRule="auto" w:line="240"/>
        <w:ind w:right="3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Heading5"/>
        <w:spacing w:before="0" w:after="0"/>
        <w:ind w:hanging="0" w:left="0"/>
        <w:jc w:val="both"/>
        <w:rPr>
          <w:rStyle w:val="FontStyle47"/>
          <w:i/>
          <w:i/>
          <w:sz w:val="24"/>
          <w:szCs w:val="24"/>
          <w:lang w:eastAsia="en-US"/>
        </w:rPr>
      </w:pPr>
      <w:r>
        <w:rPr>
          <w:rFonts w:cs="Times New Roman" w:ascii="Times New Roman" w:hAnsi="Times New Roman"/>
          <w:i w:val="false"/>
          <w:sz w:val="24"/>
          <w:szCs w:val="24"/>
        </w:rPr>
        <w:t>Раздел 3</w:t>
      </w:r>
      <w:r>
        <w:rPr>
          <w:rStyle w:val="PageNumber"/>
          <w:rFonts w:cs="Times New Roman" w:ascii="Times New Roman" w:hAnsi="Times New Roman"/>
          <w:i/>
          <w:sz w:val="24"/>
          <w:szCs w:val="24"/>
          <w:lang w:eastAsia="en-US"/>
        </w:rPr>
        <w:t xml:space="preserve"> </w:t>
      </w:r>
      <w:r>
        <w:rPr>
          <w:rStyle w:val="FontStyle47"/>
          <w:i/>
          <w:sz w:val="24"/>
          <w:szCs w:val="24"/>
          <w:lang w:eastAsia="en-US"/>
        </w:rPr>
        <w:t>Стандартизация.</w:t>
      </w:r>
    </w:p>
    <w:p>
      <w:pPr>
        <w:pStyle w:val="Style39"/>
        <w:widowControl/>
        <w:spacing w:lineRule="auto" w:line="240"/>
        <w:ind w:right="33"/>
        <w:jc w:val="both"/>
        <w:rPr/>
      </w:pPr>
      <w:r>
        <w:rPr>
          <w:b/>
          <w:bCs/>
          <w:color w:val="000000"/>
        </w:rPr>
        <w:t xml:space="preserve">Тема 3.1 Цели, </w:t>
      </w:r>
      <w:r>
        <w:rPr>
          <w:b/>
          <w:bCs/>
          <w:color w:val="000000"/>
          <w:spacing w:val="-2"/>
        </w:rPr>
        <w:t xml:space="preserve">задачи </w:t>
      </w:r>
      <w:r>
        <w:rPr>
          <w:b/>
          <w:bCs/>
          <w:color w:val="000000"/>
        </w:rPr>
        <w:t>прин</w:t>
      </w:r>
      <w:r>
        <w:rPr>
          <w:b/>
          <w:bCs/>
          <w:color w:val="000000"/>
          <w:spacing w:val="-2"/>
        </w:rPr>
        <w:t xml:space="preserve">ципы и функции  </w:t>
      </w:r>
      <w:r>
        <w:rPr>
          <w:b/>
          <w:bCs/>
          <w:color w:val="000000"/>
          <w:spacing w:val="-1"/>
        </w:rPr>
        <w:t>стандартизации</w:t>
      </w:r>
    </w:p>
    <w:p>
      <w:pPr>
        <w:pStyle w:val="Normal"/>
        <w:jc w:val="both"/>
        <w:rPr>
          <w:b/>
        </w:rPr>
      </w:pPr>
      <w:r>
        <w:rPr>
          <w:b/>
        </w:rPr>
        <w:t>Вопросы для устных (письменных) опросов:</w:t>
      </w:r>
    </w:p>
    <w:p>
      <w:pPr>
        <w:pStyle w:val="Style39"/>
        <w:widowControl/>
        <w:numPr>
          <w:ilvl w:val="0"/>
          <w:numId w:val="2"/>
        </w:numPr>
        <w:tabs>
          <w:tab w:val="clear" w:pos="510"/>
          <w:tab w:val="left" w:pos="142" w:leader="none"/>
        </w:tabs>
        <w:spacing w:lineRule="auto" w:line="240"/>
        <w:ind w:hanging="360" w:left="720" w:right="33"/>
        <w:jc w:val="both"/>
        <w:rPr>
          <w:lang w:eastAsia="en-US"/>
        </w:rPr>
      </w:pPr>
      <w:r>
        <w:rPr>
          <w:lang w:eastAsia="en-US"/>
        </w:rPr>
        <w:t xml:space="preserve">Какие функции выполняет стандартизация? </w:t>
      </w:r>
    </w:p>
    <w:p>
      <w:pPr>
        <w:pStyle w:val="Style39"/>
        <w:widowControl/>
        <w:numPr>
          <w:ilvl w:val="0"/>
          <w:numId w:val="2"/>
        </w:numPr>
        <w:tabs>
          <w:tab w:val="clear" w:pos="510"/>
          <w:tab w:val="left" w:pos="142" w:leader="none"/>
        </w:tabs>
        <w:spacing w:lineRule="auto" w:line="240"/>
        <w:ind w:hanging="360" w:left="720" w:right="33"/>
        <w:jc w:val="both"/>
        <w:rPr>
          <w:lang w:eastAsia="en-US"/>
        </w:rPr>
      </w:pPr>
      <w:r>
        <w:rPr>
          <w:lang w:eastAsia="en-US"/>
        </w:rPr>
        <w:t>Перечислите основные цели и задачи стандартизации.</w:t>
      </w:r>
    </w:p>
    <w:p>
      <w:pPr>
        <w:pStyle w:val="Style39"/>
        <w:widowControl/>
        <w:numPr>
          <w:ilvl w:val="0"/>
          <w:numId w:val="2"/>
        </w:numPr>
        <w:tabs>
          <w:tab w:val="clear" w:pos="510"/>
          <w:tab w:val="left" w:pos="142" w:leader="none"/>
          <w:tab w:val="left" w:pos="284" w:leader="none"/>
        </w:tabs>
        <w:spacing w:lineRule="auto" w:line="240"/>
        <w:ind w:hanging="360" w:left="720" w:right="33"/>
        <w:jc w:val="both"/>
        <w:rPr>
          <w:lang w:eastAsia="en-US"/>
        </w:rPr>
      </w:pPr>
      <w:r>
        <w:rPr>
          <w:lang w:eastAsia="en-US"/>
        </w:rPr>
        <w:t>Что такое национальный  стандарт РФ и стандарт организации?</w:t>
      </w:r>
    </w:p>
    <w:p>
      <w:pPr>
        <w:pStyle w:val="Style39"/>
        <w:widowControl/>
        <w:numPr>
          <w:ilvl w:val="0"/>
          <w:numId w:val="2"/>
        </w:numPr>
        <w:tabs>
          <w:tab w:val="clear" w:pos="510"/>
          <w:tab w:val="left" w:pos="142" w:leader="none"/>
          <w:tab w:val="left" w:pos="284" w:leader="none"/>
        </w:tabs>
        <w:spacing w:lineRule="auto" w:line="240"/>
        <w:ind w:hanging="360" w:left="720" w:right="33"/>
        <w:jc w:val="both"/>
        <w:rPr>
          <w:lang w:eastAsia="en-US"/>
        </w:rPr>
      </w:pPr>
      <w:r>
        <w:rPr>
          <w:lang w:eastAsia="en-US"/>
        </w:rPr>
        <w:t>Что такое технические условия, свод правил, рекомендации?</w:t>
      </w:r>
    </w:p>
    <w:p>
      <w:pPr>
        <w:pStyle w:val="Style39"/>
        <w:widowControl/>
        <w:numPr>
          <w:ilvl w:val="0"/>
          <w:numId w:val="2"/>
        </w:numPr>
        <w:tabs>
          <w:tab w:val="clear" w:pos="510"/>
          <w:tab w:val="left" w:pos="142" w:leader="none"/>
          <w:tab w:val="left" w:pos="284" w:leader="none"/>
        </w:tabs>
        <w:spacing w:lineRule="auto" w:line="240"/>
        <w:ind w:hanging="360" w:left="720" w:right="33"/>
        <w:jc w:val="both"/>
        <w:rPr>
          <w:lang w:eastAsia="en-US"/>
        </w:rPr>
      </w:pPr>
      <w:r>
        <w:rPr>
          <w:lang w:eastAsia="en-US"/>
        </w:rPr>
        <w:t>Чем отличается Межгосударственный стандарт от Международного стандарта?</w:t>
      </w:r>
    </w:p>
    <w:p>
      <w:pPr>
        <w:pStyle w:val="Style28"/>
        <w:numPr>
          <w:ilvl w:val="0"/>
          <w:numId w:val="2"/>
        </w:numPr>
        <w:tabs>
          <w:tab w:val="clear" w:pos="510"/>
          <w:tab w:val="left" w:pos="-142" w:leader="none"/>
          <w:tab w:val="left" w:pos="284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Какие законодательные акты формируют основу стандартизации в Российской Федерации?</w:t>
      </w:r>
    </w:p>
    <w:p>
      <w:pPr>
        <w:pStyle w:val="Style28"/>
        <w:numPr>
          <w:ilvl w:val="0"/>
          <w:numId w:val="2"/>
        </w:numPr>
        <w:tabs>
          <w:tab w:val="clear" w:pos="510"/>
          <w:tab w:val="left" w:pos="-142" w:leader="none"/>
          <w:tab w:val="left" w:pos="284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означает принцип добровольного применения стандартов?</w:t>
      </w:r>
    </w:p>
    <w:p>
      <w:pPr>
        <w:pStyle w:val="Style39"/>
        <w:widowControl/>
        <w:numPr>
          <w:ilvl w:val="0"/>
          <w:numId w:val="2"/>
        </w:numPr>
        <w:tabs>
          <w:tab w:val="clear" w:pos="510"/>
          <w:tab w:val="left" w:pos="284" w:leader="none"/>
        </w:tabs>
        <w:spacing w:lineRule="auto" w:line="240"/>
        <w:ind w:hanging="360" w:left="720" w:right="33"/>
        <w:jc w:val="both"/>
        <w:rPr>
          <w:b/>
        </w:rPr>
      </w:pPr>
      <w:r>
        <w:rPr/>
        <w:t>Какие требования стандартов являются обязательными?</w:t>
      </w:r>
    </w:p>
    <w:p>
      <w:pPr>
        <w:pStyle w:val="Style39"/>
        <w:widowControl/>
        <w:spacing w:lineRule="auto" w:line="240"/>
        <w:ind w:right="33"/>
        <w:jc w:val="both"/>
        <w:rPr>
          <w:b/>
        </w:rPr>
      </w:pPr>
      <w:r>
        <w:rPr>
          <w:b/>
        </w:rPr>
      </w:r>
    </w:p>
    <w:p>
      <w:pPr>
        <w:pStyle w:val="Style39"/>
        <w:widowControl/>
        <w:spacing w:lineRule="auto" w:line="240"/>
        <w:ind w:right="33"/>
        <w:jc w:val="both"/>
        <w:rPr>
          <w:b/>
          <w:bCs/>
          <w:color w:val="000000"/>
          <w:spacing w:val="-1"/>
        </w:rPr>
      </w:pPr>
      <w:r>
        <w:rPr>
          <w:b/>
          <w:bCs/>
          <w:color w:val="000000"/>
        </w:rPr>
        <w:t>Тема 3.2 Основные нормативные документы в области стандпртизации</w:t>
      </w:r>
    </w:p>
    <w:p>
      <w:pPr>
        <w:pStyle w:val="Normal"/>
        <w:jc w:val="both"/>
        <w:rPr>
          <w:b/>
        </w:rPr>
      </w:pPr>
      <w:r>
        <w:rPr>
          <w:b/>
        </w:rPr>
        <w:t>Вопросы для устных (письменных) опросов:</w:t>
      </w:r>
    </w:p>
    <w:p>
      <w:pPr>
        <w:pStyle w:val="Normal"/>
        <w:jc w:val="both"/>
        <w:rPr/>
      </w:pPr>
      <w:r>
        <w:rPr/>
        <w:t>1. Что такое национальный стандарт?</w:t>
      </w:r>
    </w:p>
    <w:p>
      <w:pPr>
        <w:pStyle w:val="Style39"/>
        <w:widowControl/>
        <w:spacing w:lineRule="auto" w:line="240"/>
        <w:ind w:right="33"/>
        <w:jc w:val="both"/>
        <w:rPr/>
      </w:pPr>
      <w:r>
        <w:rPr/>
        <w:t>2. Что такое отраслевой стандарт?</w:t>
      </w:r>
    </w:p>
    <w:p>
      <w:pPr>
        <w:pStyle w:val="Style39"/>
        <w:widowControl/>
        <w:spacing w:lineRule="auto" w:line="240"/>
        <w:ind w:right="33"/>
        <w:jc w:val="both"/>
        <w:rPr/>
      </w:pPr>
      <w:r>
        <w:rPr/>
        <w:t>3. Что такое стандарт организации?</w:t>
      </w:r>
    </w:p>
    <w:p>
      <w:pPr>
        <w:pStyle w:val="Style39"/>
        <w:widowControl/>
        <w:spacing w:lineRule="auto" w:line="240"/>
        <w:ind w:right="33"/>
        <w:jc w:val="both"/>
        <w:rPr/>
      </w:pPr>
      <w:r>
        <w:rPr/>
        <w:t>4. Что такое ТУ и свод правил?</w:t>
      </w:r>
    </w:p>
    <w:p>
      <w:pPr>
        <w:pStyle w:val="Style39"/>
        <w:widowControl/>
        <w:spacing w:lineRule="auto" w:line="240"/>
        <w:ind w:right="33"/>
        <w:jc w:val="both"/>
        <w:rPr/>
      </w:pPr>
      <w:r>
        <w:rPr/>
        <w:t>5. Комплексы стандартов определенного назначения.</w:t>
      </w:r>
    </w:p>
    <w:p>
      <w:pPr>
        <w:pStyle w:val="Normal"/>
        <w:jc w:val="both"/>
        <w:rPr/>
      </w:pPr>
      <w:r>
        <w:rPr>
          <w:b/>
        </w:rPr>
        <w:t xml:space="preserve">Тема 3.3 </w:t>
      </w:r>
      <w:r>
        <w:rPr>
          <w:rStyle w:val="FontStyle47"/>
          <w:b/>
        </w:rPr>
        <w:t>Методы стандартизации</w:t>
      </w:r>
      <w:r>
        <w:rPr>
          <w:b/>
        </w:rPr>
        <w:t xml:space="preserve"> </w:t>
      </w:r>
    </w:p>
    <w:p>
      <w:pPr>
        <w:pStyle w:val="Normal"/>
        <w:jc w:val="both"/>
        <w:rPr/>
      </w:pPr>
      <w:r>
        <w:rPr>
          <w:b/>
        </w:rPr>
        <w:t>Вопросы для устных (письменных) опросов:</w:t>
      </w:r>
      <w:r>
        <w:rPr>
          <w:b/>
          <w:bCs/>
          <w:color w:val="000000"/>
        </w:rPr>
        <w:t xml:space="preserve"> </w:t>
      </w:r>
    </w:p>
    <w:p>
      <w:pPr>
        <w:pStyle w:val="Style28"/>
        <w:numPr>
          <w:ilvl w:val="0"/>
          <w:numId w:val="25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Какие методы используются в стандартизации?</w:t>
      </w:r>
    </w:p>
    <w:p>
      <w:pPr>
        <w:pStyle w:val="Style28"/>
        <w:numPr>
          <w:ilvl w:val="0"/>
          <w:numId w:val="16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такое упорядочение объектов стандартизации?</w:t>
      </w:r>
    </w:p>
    <w:p>
      <w:pPr>
        <w:pStyle w:val="Style28"/>
        <w:numPr>
          <w:ilvl w:val="0"/>
          <w:numId w:val="16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такое селекция, симплификация, специализация, оптимизация?</w:t>
      </w:r>
    </w:p>
    <w:p>
      <w:pPr>
        <w:pStyle w:val="Style28"/>
        <w:numPr>
          <w:ilvl w:val="0"/>
          <w:numId w:val="16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такое унификация, агрегатирование?</w:t>
      </w:r>
    </w:p>
    <w:p>
      <w:pPr>
        <w:pStyle w:val="Style28"/>
        <w:numPr>
          <w:ilvl w:val="0"/>
          <w:numId w:val="16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Какими показателями оцениваются результаты унификации?</w:t>
      </w:r>
    </w:p>
    <w:p>
      <w:pPr>
        <w:pStyle w:val="Style28"/>
        <w:numPr>
          <w:ilvl w:val="0"/>
          <w:numId w:val="16"/>
        </w:numPr>
        <w:tabs>
          <w:tab w:val="clear" w:pos="510"/>
          <w:tab w:val="left" w:pos="284" w:leader="none"/>
        </w:tabs>
        <w:ind w:hanging="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представляет собой метод использования предпочтительных чисел?</w:t>
      </w:r>
    </w:p>
    <w:p>
      <w:pPr>
        <w:pStyle w:val="Style39"/>
        <w:widowControl/>
        <w:spacing w:lineRule="auto" w:line="240"/>
        <w:ind w:right="3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39"/>
        <w:widowControl/>
        <w:spacing w:lineRule="auto" w:line="240"/>
        <w:ind w:right="33"/>
        <w:jc w:val="both"/>
        <w:rPr>
          <w:b/>
        </w:rPr>
      </w:pPr>
      <w:r>
        <w:rPr>
          <w:b/>
          <w:bCs/>
          <w:color w:val="000000"/>
        </w:rPr>
        <w:t>Тема 3.4.</w:t>
      </w:r>
      <w:r>
        <w:rPr>
          <w:bCs/>
          <w:color w:val="000000"/>
        </w:rPr>
        <w:t xml:space="preserve"> </w:t>
      </w:r>
      <w:r>
        <w:rPr>
          <w:b/>
          <w:bCs/>
          <w:color w:val="000000"/>
        </w:rPr>
        <w:t>Органы и службы стандартизации. Организация службы стандартизации на железнодорожном транспорте.</w:t>
      </w:r>
    </w:p>
    <w:p>
      <w:pPr>
        <w:pStyle w:val="Normal"/>
        <w:jc w:val="both"/>
        <w:rPr>
          <w:b/>
          <w:bCs/>
          <w:color w:val="000000"/>
        </w:rPr>
      </w:pPr>
      <w:r>
        <w:rPr>
          <w:b/>
        </w:rPr>
        <w:t>Вопросы для устных (письменных) опросов:</w:t>
      </w:r>
    </w:p>
    <w:p>
      <w:pPr>
        <w:pStyle w:val="Style39"/>
        <w:widowControl/>
        <w:numPr>
          <w:ilvl w:val="0"/>
          <w:numId w:val="26"/>
        </w:numPr>
        <w:spacing w:lineRule="auto" w:line="240"/>
        <w:ind w:hanging="0" w:left="0" w:right="33"/>
        <w:jc w:val="both"/>
        <w:rPr/>
      </w:pPr>
      <w:r>
        <w:rPr/>
        <w:t>Какие законодательные акты формируют основы стандартизации на железнодорожном транспорте?</w:t>
      </w:r>
    </w:p>
    <w:p>
      <w:pPr>
        <w:pStyle w:val="Style39"/>
        <w:widowControl/>
        <w:numPr>
          <w:ilvl w:val="0"/>
          <w:numId w:val="14"/>
        </w:numPr>
        <w:spacing w:lineRule="auto" w:line="240"/>
        <w:ind w:hanging="0" w:left="0" w:right="33"/>
        <w:jc w:val="both"/>
        <w:rPr/>
      </w:pPr>
      <w:r>
        <w:rPr/>
        <w:t>На каких уровнях ведутся работы по стандартизации в Российской Федерации?</w:t>
      </w:r>
    </w:p>
    <w:p>
      <w:pPr>
        <w:pStyle w:val="Style39"/>
        <w:widowControl/>
        <w:numPr>
          <w:ilvl w:val="0"/>
          <w:numId w:val="14"/>
        </w:numPr>
        <w:spacing w:lineRule="auto" w:line="240"/>
        <w:ind w:hanging="0" w:left="0" w:right="33"/>
        <w:jc w:val="both"/>
        <w:rPr/>
      </w:pPr>
      <w:r>
        <w:rPr/>
        <w:t>Структура и функции службы стандартизации на железнодорожном транспорте.</w:t>
      </w:r>
    </w:p>
    <w:p>
      <w:pPr>
        <w:pStyle w:val="Style39"/>
        <w:widowControl/>
        <w:spacing w:lineRule="auto" w:line="240"/>
        <w:ind w:right="33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>Раздел 4</w:t>
      </w:r>
      <w:r>
        <w:rPr>
          <w:rStyle w:val="PageNumber"/>
        </w:rPr>
        <w:t xml:space="preserve"> </w:t>
      </w:r>
      <w:r>
        <w:rPr>
          <w:rStyle w:val="FontStyle47"/>
          <w:b/>
        </w:rPr>
        <w:t>Сертификация</w:t>
      </w:r>
    </w:p>
    <w:p>
      <w:pPr>
        <w:pStyle w:val="Normal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Тема 4.1 Цель и задачи сертификации. Добровольная и обязательная сертификация.</w:t>
      </w:r>
    </w:p>
    <w:p>
      <w:pPr>
        <w:pStyle w:val="Normal"/>
        <w:jc w:val="both"/>
        <w:rPr>
          <w:b/>
        </w:rPr>
      </w:pPr>
      <w:r>
        <w:rPr>
          <w:b/>
        </w:rPr>
        <w:t>Вопросы для устных (письменных) опросов:</w:t>
      </w:r>
    </w:p>
    <w:p>
      <w:pPr>
        <w:pStyle w:val="Style28"/>
        <w:tabs>
          <w:tab w:val="clear" w:pos="510"/>
          <w:tab w:val="left" w:pos="284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  Дайте определение сертификации.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  Перечислите основные цель и задачи сертификации.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Формы подтверждения соответствия: добровольная и обязательная.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Какие виды продукции и услуг подлежат добровольной  сертификации?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Какие виды продукции и услуг подвергаются обязательной сертификации?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 Что такое декларирование соответствия?</w:t>
      </w:r>
    </w:p>
    <w:p>
      <w:pPr>
        <w:pStyle w:val="Style39"/>
        <w:widowControl/>
        <w:spacing w:lineRule="auto" w:line="240"/>
        <w:ind w:right="3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bCs/>
          <w:color w:val="000000"/>
        </w:rPr>
        <w:t>Тема 4.2. Правила и порядок проведения сертификации. Организация сертификации на железнодорожном транспорте.</w:t>
      </w:r>
    </w:p>
    <w:p>
      <w:pPr>
        <w:pStyle w:val="Normal"/>
        <w:jc w:val="both"/>
        <w:rPr/>
      </w:pPr>
      <w:r>
        <w:rPr>
          <w:b/>
        </w:rPr>
        <w:t>Вопросы для устных (письменных) опросов:</w:t>
      </w:r>
      <w:r>
        <w:rPr>
          <w:b/>
          <w:bCs/>
          <w:color w:val="000000"/>
        </w:rPr>
        <w:t xml:space="preserve"> 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1.Объясните термин «участник сертификации». 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2.Перечислите основных участников сертификации.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Что такое орган по сертификации?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4.Какова роль испытательных лабораторий в сертификации?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Style28"/>
        <w:tabs>
          <w:tab w:val="clear" w:pos="510"/>
          <w:tab w:val="left" w:pos="0" w:leader="none"/>
        </w:tabs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 Какие функции выполняет Министерство транспорта в структуре Системы сертификации на Федеральном железнодорожном транспорте?</w:t>
      </w:r>
    </w:p>
    <w:p>
      <w:pPr>
        <w:pStyle w:val="Style39"/>
        <w:widowControl/>
        <w:spacing w:lineRule="auto" w:line="240"/>
        <w:ind w:right="3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39"/>
        <w:widowControl/>
        <w:spacing w:lineRule="auto" w:line="240"/>
        <w:ind w:left="720" w:right="33"/>
        <w:jc w:val="center"/>
        <w:rPr/>
      </w:pPr>
      <w:r>
        <w:rPr>
          <w:b/>
          <w:sz w:val="28"/>
          <w:szCs w:val="28"/>
        </w:rPr>
        <w:t>3.2 Самостоятельная работа</w:t>
      </w:r>
    </w:p>
    <w:p>
      <w:pPr>
        <w:pStyle w:val="Style37"/>
        <w:widowControl/>
        <w:spacing w:lineRule="auto" w:line="240"/>
        <w:ind w:firstLine="5" w:right="0"/>
        <w:rPr/>
      </w:pPr>
      <w:r>
        <w:rPr>
          <w:rStyle w:val="FontStyle47"/>
          <w:b/>
          <w:lang w:eastAsia="en-US"/>
        </w:rPr>
        <w:t>Раздел 2</w:t>
      </w:r>
      <w:r>
        <w:rPr>
          <w:rStyle w:val="FontStyle42"/>
          <w:lang w:eastAsia="en-US"/>
        </w:rPr>
        <w:t xml:space="preserve">. </w:t>
      </w:r>
      <w:r>
        <w:rPr>
          <w:rStyle w:val="FontStyle47"/>
          <w:b/>
          <w:lang w:eastAsia="en-US"/>
        </w:rPr>
        <w:t>Метрология</w:t>
      </w:r>
      <w:r>
        <w:rPr>
          <w:b/>
        </w:rPr>
        <w:t xml:space="preserve"> </w:t>
      </w:r>
    </w:p>
    <w:p>
      <w:pPr>
        <w:pStyle w:val="Normal"/>
        <w:tabs>
          <w:tab w:val="clear" w:pos="510"/>
          <w:tab w:val="left" w:pos="0" w:leader="none"/>
        </w:tabs>
        <w:jc w:val="both"/>
        <w:rPr>
          <w:b/>
          <w:bCs/>
          <w:color w:val="000000"/>
          <w:spacing w:val="-1"/>
        </w:rPr>
      </w:pPr>
      <w:r>
        <w:rPr>
          <w:b/>
        </w:rPr>
        <w:t>Тема 2.5 Допуски и посадки. Шероховатость и волнистость поверхности.</w:t>
      </w:r>
    </w:p>
    <w:p>
      <w:pPr>
        <w:pStyle w:val="Normal"/>
        <w:tabs>
          <w:tab w:val="clear" w:pos="510"/>
          <w:tab w:val="left" w:pos="0" w:leader="none"/>
        </w:tabs>
        <w:jc w:val="both"/>
        <w:rPr>
          <w:color w:val="000000"/>
        </w:rPr>
      </w:pPr>
      <w:r>
        <w:rPr>
          <w:color w:val="000000"/>
        </w:rPr>
        <w:t xml:space="preserve">Проработка конспектов занятия, </w:t>
      </w:r>
      <w:r>
        <w:rPr>
          <w:color w:val="000000"/>
          <w:spacing w:val="-1"/>
        </w:rPr>
        <w:t>рекомендованной основной и дополнительной литературы</w:t>
      </w:r>
      <w:r>
        <w:rPr>
          <w:color w:val="000000"/>
        </w:rPr>
        <w:t xml:space="preserve">. Подготовка к </w:t>
      </w:r>
      <w:r>
        <w:rPr>
          <w:color w:val="000000"/>
          <w:spacing w:val="-1"/>
        </w:rPr>
        <w:t xml:space="preserve">практическим занятиям с использованием методических рекомендаций преподавателя, оформление отчетов </w:t>
      </w:r>
      <w:r>
        <w:rPr>
          <w:color w:val="000000"/>
        </w:rPr>
        <w:t>по практическим занятиям, подготовка к их защите.</w:t>
      </w:r>
    </w:p>
    <w:p>
      <w:pPr>
        <w:pStyle w:val="Normal"/>
        <w:tabs>
          <w:tab w:val="clear" w:pos="510"/>
          <w:tab w:val="left" w:pos="0" w:leader="none"/>
        </w:tabs>
        <w:jc w:val="both"/>
        <w:rPr/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Тема 2.6 Система обеспечения единства измерений в РФ и на железнодорожном транспорте.</w:t>
      </w:r>
    </w:p>
    <w:p>
      <w:pPr>
        <w:pStyle w:val="Normal"/>
        <w:tabs>
          <w:tab w:val="clear" w:pos="510"/>
          <w:tab w:val="left" w:pos="0" w:leader="none"/>
        </w:tabs>
        <w:jc w:val="both"/>
        <w:rPr>
          <w:color w:val="000000"/>
        </w:rPr>
      </w:pPr>
      <w:r>
        <w:rPr>
          <w:color w:val="000000"/>
        </w:rPr>
        <w:t xml:space="preserve">Проработка конспектов занятия, </w:t>
      </w:r>
      <w:r>
        <w:rPr>
          <w:color w:val="000000"/>
          <w:spacing w:val="-1"/>
        </w:rPr>
        <w:t>рекомендованной основной и дополнительной литературы</w:t>
      </w:r>
      <w:r>
        <w:rPr>
          <w:color w:val="000000"/>
        </w:rPr>
        <w:t xml:space="preserve">. Подготовка к </w:t>
      </w:r>
      <w:r>
        <w:rPr>
          <w:color w:val="000000"/>
          <w:spacing w:val="-1"/>
        </w:rPr>
        <w:t xml:space="preserve">практическим занятиям с использованием методических рекомендаций преподавателя, оформление отчетов </w:t>
      </w:r>
      <w:r>
        <w:rPr>
          <w:color w:val="000000"/>
        </w:rPr>
        <w:t>по практическим занятиям, подготовка к их защите.</w:t>
      </w:r>
    </w:p>
    <w:p>
      <w:pPr>
        <w:pStyle w:val="Style39"/>
        <w:widowControl/>
        <w:spacing w:lineRule="auto" w:line="240"/>
        <w:ind w:right="33"/>
        <w:jc w:val="both"/>
        <w:rPr/>
      </w:pPr>
      <w:r>
        <w:rPr>
          <w:b/>
          <w:bCs/>
          <w:color w:val="000000"/>
        </w:rPr>
        <w:t>Тема 2.7  Государст</w:t>
        <w:softHyphen/>
        <w:t>венный метрологиче</w:t>
        <w:softHyphen/>
      </w:r>
      <w:r>
        <w:rPr>
          <w:b/>
          <w:bCs/>
          <w:color w:val="000000"/>
          <w:spacing w:val="-1"/>
        </w:rPr>
        <w:t>ский контроль и надзор.</w:t>
      </w:r>
      <w:r>
        <w:rPr>
          <w:b/>
          <w:bCs/>
          <w:color w:val="000000"/>
        </w:rPr>
        <w:t xml:space="preserve"> </w:t>
      </w:r>
    </w:p>
    <w:p>
      <w:pPr>
        <w:pStyle w:val="Style39"/>
        <w:widowControl/>
        <w:spacing w:lineRule="auto" w:line="240"/>
        <w:ind w:right="33"/>
        <w:jc w:val="both"/>
        <w:rPr>
          <w:b/>
        </w:rPr>
      </w:pPr>
      <w:r>
        <w:rPr>
          <w:color w:val="000000"/>
        </w:rPr>
        <w:t xml:space="preserve">Проработка конспектов занятия, </w:t>
      </w:r>
      <w:r>
        <w:rPr>
          <w:color w:val="000000"/>
          <w:spacing w:val="-1"/>
        </w:rPr>
        <w:t>рекомендованной основной и дополнительной литературы</w:t>
      </w:r>
      <w:r>
        <w:rPr>
          <w:color w:val="000000"/>
        </w:rPr>
        <w:t xml:space="preserve">. </w:t>
      </w:r>
      <w:r>
        <w:rPr>
          <w:color w:val="000000"/>
          <w:spacing w:val="-1"/>
        </w:rPr>
        <w:t>Подготовка ответов на контрольные вопросы по темам: «Цели и объекты государственного контроля и надзора», «Поверка средств измерений»,  «</w:t>
      </w:r>
      <w:r>
        <w:rPr>
          <w:color w:val="000000"/>
        </w:rPr>
        <w:t>Калибровка средств измерений»,  «Утверждение типа средств измерений».</w:t>
      </w:r>
    </w:p>
    <w:p>
      <w:pPr>
        <w:pStyle w:val="Heading5"/>
        <w:spacing w:before="0" w:after="0"/>
        <w:ind w:hanging="0" w:left="0"/>
        <w:jc w:val="both"/>
        <w:rPr/>
      </w:pPr>
      <w:r>
        <w:rPr>
          <w:rFonts w:cs="Times New Roman" w:ascii="Times New Roman" w:hAnsi="Times New Roman"/>
          <w:i w:val="false"/>
          <w:sz w:val="24"/>
          <w:szCs w:val="24"/>
        </w:rPr>
        <w:t>Раздел 3</w:t>
      </w:r>
      <w:r>
        <w:rPr>
          <w:rStyle w:val="PageNumber"/>
          <w:rFonts w:cs="Times New Roman" w:ascii="Times New Roman" w:hAnsi="Times New Roman"/>
          <w:i/>
          <w:sz w:val="24"/>
          <w:szCs w:val="24"/>
          <w:lang w:eastAsia="en-US"/>
        </w:rPr>
        <w:t xml:space="preserve"> </w:t>
      </w:r>
      <w:r>
        <w:rPr>
          <w:rStyle w:val="FontStyle47"/>
          <w:i/>
          <w:sz w:val="24"/>
          <w:szCs w:val="24"/>
          <w:lang w:eastAsia="en-US"/>
        </w:rPr>
        <w:t>Стандартизация</w:t>
      </w:r>
    </w:p>
    <w:p>
      <w:pPr>
        <w:pStyle w:val="Style39"/>
        <w:widowControl/>
        <w:spacing w:lineRule="auto" w:line="240"/>
        <w:ind w:right="33"/>
        <w:jc w:val="both"/>
        <w:rPr/>
      </w:pPr>
      <w:r>
        <w:rPr>
          <w:b/>
          <w:bCs/>
          <w:color w:val="000000"/>
        </w:rPr>
        <w:t>Тема 3.3 Методы стандар</w:t>
      </w:r>
      <w:r>
        <w:rPr>
          <w:b/>
          <w:bCs/>
          <w:color w:val="000000"/>
          <w:spacing w:val="-1"/>
        </w:rPr>
        <w:t>тизации</w:t>
      </w:r>
    </w:p>
    <w:p>
      <w:pPr>
        <w:pStyle w:val="Normal"/>
        <w:tabs>
          <w:tab w:val="clear" w:pos="510"/>
          <w:tab w:val="left" w:pos="0" w:leader="none"/>
        </w:tabs>
        <w:jc w:val="both"/>
        <w:rPr>
          <w:color w:val="000000"/>
        </w:rPr>
      </w:pPr>
      <w:r>
        <w:rPr>
          <w:color w:val="000000"/>
          <w:spacing w:val="-1"/>
        </w:rPr>
        <w:t>.</w:t>
      </w:r>
      <w:r>
        <w:rPr>
          <w:color w:val="000000"/>
        </w:rPr>
        <w:t xml:space="preserve"> Проработка конспектов занятия, </w:t>
      </w:r>
      <w:r>
        <w:rPr>
          <w:color w:val="000000"/>
          <w:spacing w:val="-1"/>
        </w:rPr>
        <w:t>рекомендованной основной и дополнительной литературы</w:t>
      </w:r>
      <w:r>
        <w:rPr>
          <w:color w:val="000000"/>
        </w:rPr>
        <w:t xml:space="preserve">. Подготовка к </w:t>
      </w:r>
      <w:r>
        <w:rPr>
          <w:color w:val="000000"/>
          <w:spacing w:val="-1"/>
        </w:rPr>
        <w:t xml:space="preserve">практическим занятиям с использованием методических рекомендаций преподавателя, оформление отчетов </w:t>
      </w:r>
      <w:r>
        <w:rPr>
          <w:color w:val="000000"/>
        </w:rPr>
        <w:t>по практическим занятиям, подготовка к их защите.</w:t>
      </w:r>
    </w:p>
    <w:p>
      <w:pPr>
        <w:pStyle w:val="Style39"/>
        <w:widowControl/>
        <w:spacing w:lineRule="auto" w:line="240"/>
        <w:ind w:right="33"/>
        <w:jc w:val="both"/>
        <w:rPr>
          <w:color w:val="000000"/>
          <w:spacing w:val="-1"/>
        </w:rPr>
      </w:pPr>
      <w:r>
        <w:rPr>
          <w:color w:val="000000"/>
          <w:spacing w:val="-1"/>
        </w:rPr>
      </w:r>
    </w:p>
    <w:p>
      <w:pPr>
        <w:pStyle w:val="Normal"/>
        <w:ind w:left="284" w:right="0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 Задания на практические занятия</w:t>
      </w:r>
    </w:p>
    <w:p>
      <w:pPr>
        <w:pStyle w:val="Style28"/>
        <w:ind w:firstLine="709" w:left="0"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Критерии оценки</w:t>
      </w:r>
    </w:p>
    <w:p>
      <w:pPr>
        <w:pStyle w:val="Style28"/>
        <w:widowControl w:val="false"/>
        <w:tabs>
          <w:tab w:val="clear" w:pos="510"/>
          <w:tab w:val="left" w:pos="284" w:leader="none"/>
        </w:tabs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«Зачет»</w:t>
      </w:r>
      <w:r>
        <w:rPr>
          <w:rFonts w:cs="Times New Roman" w:ascii="Times New Roman" w:hAnsi="Times New Roman"/>
          <w:sz w:val="24"/>
          <w:szCs w:val="24"/>
        </w:rPr>
        <w:t xml:space="preserve"> ставится в случае, если все теоретические вопросы и практические задания раскрыты и решены полностью, при выполнении практического задания студент обобщил ранее усвоенные знания и сделал свои выводы, к задачам приведены пояснения, построены графики (где это требует условие).</w:t>
      </w:r>
    </w:p>
    <w:p>
      <w:pPr>
        <w:pStyle w:val="Style28"/>
        <w:widowControl w:val="false"/>
        <w:tabs>
          <w:tab w:val="clear" w:pos="510"/>
          <w:tab w:val="left" w:pos="284" w:leader="none"/>
        </w:tabs>
        <w:ind w:firstLine="709" w:left="0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«Незачет»</w:t>
      </w:r>
      <w:r>
        <w:rPr>
          <w:rFonts w:cs="Times New Roman" w:ascii="Times New Roman" w:hAnsi="Times New Roman"/>
          <w:sz w:val="24"/>
          <w:szCs w:val="24"/>
        </w:rPr>
        <w:t xml:space="preserve"> ставится в том случае, если теоретические вопросы не раскрыты. Задачи решены менее, чем  на 50%.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cs="Times New Roman"/>
          <w:b/>
          <w:bCs/>
          <w:color w:val="000000"/>
          <w:spacing w:val="-2"/>
          <w:sz w:val="28"/>
          <w:szCs w:val="28"/>
        </w:rPr>
      </w:r>
    </w:p>
    <w:p>
      <w:pPr>
        <w:pStyle w:val="Normal"/>
        <w:jc w:val="both"/>
        <w:rPr/>
      </w:pPr>
      <w:r>
        <w:rPr>
          <w:rStyle w:val="FontStyle47"/>
          <w:b/>
        </w:rPr>
        <w:t>Раздел 2</w:t>
      </w:r>
      <w:r>
        <w:rPr>
          <w:rStyle w:val="FontStyle42"/>
        </w:rPr>
        <w:t xml:space="preserve">. </w:t>
      </w:r>
      <w:r>
        <w:rPr>
          <w:rStyle w:val="FontStyle47"/>
          <w:b/>
        </w:rPr>
        <w:t>Метрология</w:t>
      </w:r>
    </w:p>
    <w:p>
      <w:pPr>
        <w:pStyle w:val="Heading"/>
        <w:jc w:val="both"/>
        <w:rPr/>
      </w:pPr>
      <w:r>
        <w:rPr>
          <w:b/>
          <w:sz w:val="24"/>
          <w:szCs w:val="24"/>
        </w:rPr>
        <w:t xml:space="preserve">Тема 2.5 Допуски и посадки. Шероховатость и волнистость поверхности. </w:t>
      </w:r>
    </w:p>
    <w:p>
      <w:pPr>
        <w:pStyle w:val="Heading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Heading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Практическое занятие № 1</w:t>
      </w:r>
    </w:p>
    <w:p>
      <w:pPr>
        <w:pStyle w:val="Normal"/>
        <w:jc w:val="both"/>
        <w:rPr/>
      </w:pPr>
      <w:r>
        <w:rPr>
          <w:b/>
          <w:bCs/>
          <w:u w:val="single"/>
        </w:rPr>
        <w:t xml:space="preserve">Тема занятия:  </w:t>
      </w:r>
      <w:r>
        <w:rPr>
          <w:b/>
          <w:bCs/>
          <w:color w:val="000000"/>
          <w:u w:val="single"/>
        </w:rPr>
        <w:t>Построение схемы полей допусков в соответствии со стандартами.</w:t>
      </w:r>
      <w:r>
        <w:rPr>
          <w:b/>
          <w:bCs/>
          <w:u w:val="single"/>
        </w:rPr>
        <w:t xml:space="preserve"> </w:t>
      </w:r>
    </w:p>
    <w:p>
      <w:pPr>
        <w:pStyle w:val="Style22"/>
        <w:shd w:fill="FFFFFF" w:val="clear"/>
        <w:spacing w:before="0" w:after="0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Style22"/>
        <w:shd w:fill="FFFFFF" w:val="clear"/>
        <w:spacing w:before="0" w:after="0"/>
        <w:rPr/>
      </w:pPr>
      <w:r>
        <w:rPr>
          <w:b/>
        </w:rPr>
        <w:t xml:space="preserve">Порядок </w:t>
      </w:r>
      <w:r>
        <w:rPr>
          <w:b/>
          <w:bCs/>
          <w:color w:val="000000"/>
        </w:rPr>
        <w:t>построения схемы полей допусков о</w:t>
      </w:r>
      <w:r>
        <w:rPr>
          <w:b/>
        </w:rPr>
        <w:t>пределяет ГОСТ 25347-82 ЕСДП «Поля допусков и рекомендуемые посадки».</w:t>
      </w:r>
    </w:p>
    <w:p>
      <w:pPr>
        <w:pStyle w:val="Style22"/>
        <w:shd w:fill="FFFFFF" w:val="clear"/>
        <w:spacing w:before="0" w:after="0"/>
        <w:rPr>
          <w:b/>
          <w:color w:val="FF0000"/>
        </w:rPr>
      </w:pPr>
      <w:r>
        <w:rPr>
          <w:b/>
          <w:color w:val="FF0000"/>
        </w:rPr>
        <w:t>Задание:</w:t>
      </w:r>
    </w:p>
    <w:p>
      <w:pPr>
        <w:pStyle w:val="Style22"/>
        <w:numPr>
          <w:ilvl w:val="0"/>
          <w:numId w:val="7"/>
        </w:numPr>
        <w:shd w:fill="FFFFFF" w:val="clear"/>
        <w:spacing w:before="0" w:after="0"/>
        <w:jc w:val="both"/>
        <w:rPr>
          <w:b/>
          <w:color w:val="FF0000"/>
        </w:rPr>
      </w:pPr>
      <w:r>
        <w:rPr>
          <w:b/>
          <w:color w:val="FF0000"/>
        </w:rPr>
        <w:t>Определить систему «вал» - «отверстие»</w:t>
      </w:r>
    </w:p>
    <w:p>
      <w:pPr>
        <w:pStyle w:val="Style22"/>
        <w:numPr>
          <w:ilvl w:val="0"/>
          <w:numId w:val="7"/>
        </w:numPr>
        <w:shd w:fill="FFFFFF" w:val="clear"/>
        <w:spacing w:before="0" w:after="0"/>
        <w:jc w:val="both"/>
        <w:rPr>
          <w:b/>
          <w:color w:val="FF0000"/>
        </w:rPr>
      </w:pPr>
      <w:r>
        <w:rPr>
          <w:b/>
          <w:color w:val="FF0000"/>
        </w:rPr>
        <w:t>Определить предельные отклонения отверстия и вала.</w:t>
      </w:r>
    </w:p>
    <w:p>
      <w:pPr>
        <w:pStyle w:val="Style22"/>
        <w:numPr>
          <w:ilvl w:val="0"/>
          <w:numId w:val="7"/>
        </w:numPr>
        <w:shd w:fill="FFFFFF" w:val="clear"/>
        <w:spacing w:before="0" w:after="0"/>
        <w:jc w:val="both"/>
        <w:rPr>
          <w:b/>
          <w:color w:val="FF0000"/>
        </w:rPr>
      </w:pPr>
      <w:r>
        <w:rPr>
          <w:b/>
          <w:color w:val="FF0000"/>
        </w:rPr>
        <w:t xml:space="preserve">Определить вид посадки и записать   её обозначение. </w:t>
      </w:r>
    </w:p>
    <w:p>
      <w:pPr>
        <w:pStyle w:val="Style22"/>
        <w:numPr>
          <w:ilvl w:val="0"/>
          <w:numId w:val="7"/>
        </w:numPr>
        <w:shd w:fill="FFFFFF" w:val="clear"/>
        <w:spacing w:before="0" w:after="0"/>
        <w:jc w:val="both"/>
        <w:rPr>
          <w:b/>
          <w:color w:val="FF0000"/>
        </w:rPr>
      </w:pPr>
      <w:r>
        <w:rPr>
          <w:b/>
          <w:color w:val="FF0000"/>
        </w:rPr>
        <w:t>Построить поля допусков отверстия и вала в посадке.</w:t>
      </w:r>
    </w:p>
    <w:p>
      <w:pPr>
        <w:pStyle w:val="Style22"/>
        <w:numPr>
          <w:ilvl w:val="0"/>
          <w:numId w:val="7"/>
        </w:numPr>
        <w:shd w:fill="FFFFFF" w:val="clear"/>
        <w:spacing w:before="0" w:after="0"/>
        <w:jc w:val="both"/>
        <w:rPr>
          <w:b/>
          <w:color w:val="FF0000"/>
        </w:rPr>
      </w:pPr>
      <w:r>
        <w:rPr>
          <w:b/>
          <w:color w:val="FF0000"/>
        </w:rPr>
        <w:t>Оформить отчет с титульным листом на бланках с угловым штампом.</w:t>
      </w:r>
    </w:p>
    <w:p>
      <w:pPr>
        <w:pStyle w:val="Style22"/>
        <w:shd w:fill="FFFFFF" w:val="clear"/>
        <w:spacing w:before="0" w:after="0"/>
        <w:ind w:left="1080" w:right="0"/>
        <w:jc w:val="both"/>
        <w:rPr>
          <w:b/>
          <w:color w:val="FF0000"/>
        </w:rPr>
      </w:pPr>
      <w:r>
        <w:rPr>
          <w:b/>
          <w:color w:val="FF0000"/>
        </w:rPr>
      </w:r>
    </w:p>
    <w:p>
      <w:pPr>
        <w:pStyle w:val="Style28"/>
        <w:ind w:left="1080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  <w:t>При производстве, эксплуатации и ремонте машин и механизмов-особое значение имеет взаимозаменяемость.</w:t>
      </w:r>
    </w:p>
    <w:p>
      <w:pPr>
        <w:pStyle w:val="Style28"/>
        <w:ind w:left="1080" w:right="0"/>
        <w:jc w:val="both"/>
        <w:rPr/>
      </w:pPr>
      <w:r>
        <w:rPr>
          <w:rFonts w:cs="Times New Roman" w:ascii="Times New Roman" w:hAnsi="Times New Roman"/>
          <w:b/>
          <w:color w:val="FF0000"/>
          <w:sz w:val="24"/>
          <w:szCs w:val="24"/>
          <w:u w:val="single"/>
        </w:rPr>
        <w:tab/>
        <w:t>Взаимозаменяемость</w:t>
      </w:r>
      <w:r>
        <w:rPr>
          <w:rFonts w:cs="Times New Roman" w:ascii="Times New Roman" w:hAnsi="Times New Roman"/>
          <w:b/>
          <w:sz w:val="24"/>
          <w:szCs w:val="24"/>
        </w:rPr>
        <w:t xml:space="preserve"> –свойство конструкции составной части изделия, обеспечивающее ее применение вместо другой без дополнительной обработки с сохранением заданного качества.</w:t>
      </w:r>
    </w:p>
    <w:p>
      <w:pPr>
        <w:pStyle w:val="Style28"/>
        <w:ind w:left="1080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  <w:t>Основные понятия о взаимозаменяемости по геометрическим параметрам обычно рассматривают на примере валов и отверстий их соединений.</w:t>
      </w:r>
    </w:p>
    <w:p>
      <w:pPr>
        <w:pStyle w:val="Style28"/>
        <w:ind w:left="1080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cs="Times New Roman" w:ascii="Times New Roman" w:hAnsi="Times New Roman"/>
          <w:b/>
          <w:color w:val="FF0000"/>
          <w:sz w:val="24"/>
          <w:szCs w:val="24"/>
        </w:rPr>
        <w:t>ОТВЕРСТИЕ-</w:t>
      </w:r>
      <w:r>
        <w:rPr>
          <w:rFonts w:cs="Times New Roman" w:ascii="Times New Roman" w:hAnsi="Times New Roman"/>
          <w:b/>
          <w:sz w:val="24"/>
          <w:szCs w:val="24"/>
        </w:rPr>
        <w:t xml:space="preserve"> для обозначения внутренних (охватывающих) элементов детали.</w:t>
      </w:r>
    </w:p>
    <w:p>
      <w:pPr>
        <w:pStyle w:val="Style28"/>
        <w:ind w:left="1080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cs="Times New Roman" w:ascii="Times New Roman" w:hAnsi="Times New Roman"/>
          <w:b/>
          <w:color w:val="FF0000"/>
          <w:sz w:val="24"/>
          <w:szCs w:val="24"/>
        </w:rPr>
        <w:t>ВАЛ-</w:t>
      </w:r>
      <w:r>
        <w:rPr>
          <w:rFonts w:cs="Times New Roman" w:ascii="Times New Roman" w:hAnsi="Times New Roman"/>
          <w:b/>
          <w:sz w:val="24"/>
          <w:szCs w:val="24"/>
        </w:rPr>
        <w:t xml:space="preserve"> для обозначения наружных (охватываемых) элементов детали.</w:t>
      </w:r>
    </w:p>
    <w:p>
      <w:pPr>
        <w:pStyle w:val="Style28"/>
        <w:ind w:left="1080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Представим, что есть узел </w:t>
      </w:r>
      <w:r>
        <w:rPr>
          <w:rFonts w:cs="Times New Roman" w:ascii="Times New Roman" w:hAnsi="Times New Roman"/>
          <w:b/>
          <w:bCs/>
          <w:color w:val="FF0000"/>
          <w:sz w:val="24"/>
          <w:szCs w:val="24"/>
        </w:rPr>
        <w:t>ВАЛ-ВТУЛКА.</w:t>
      </w:r>
      <w:r>
        <w:rPr>
          <w:rFonts w:cs="Times New Roman" w:ascii="Times New Roman" w:hAnsi="Times New Roman"/>
          <w:b/>
          <w:sz w:val="24"/>
          <w:szCs w:val="24"/>
        </w:rPr>
        <w:t> Чтобы его можно было собрать, нужно:</w:t>
      </w:r>
    </w:p>
    <w:p>
      <w:pPr>
        <w:pStyle w:val="Style28"/>
        <w:ind w:left="1080"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 </w:t>
      </w:r>
      <w:r>
        <w:rPr>
          <w:rFonts w:cs="Times New Roman" w:ascii="Times New Roman" w:hAnsi="Times New Roman"/>
          <w:b/>
          <w:sz w:val="24"/>
          <w:szCs w:val="24"/>
        </w:rPr>
        <w:t>1. 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чтобы диаметр вала был равен или меньше диаметра отверстия;</w:t>
      </w:r>
    </w:p>
    <w:p>
      <w:pPr>
        <w:pStyle w:val="Style28"/>
        <w:ind w:left="1080"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b/>
          <w:sz w:val="24"/>
          <w:szCs w:val="24"/>
        </w:rPr>
        <w:t>2. 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чтобы диаметр отверстия был равен или больше диаметра вала.</w:t>
      </w:r>
    </w:p>
    <w:p>
      <w:pPr>
        <w:pStyle w:val="Normal"/>
        <w:jc w:val="both"/>
        <w:rPr>
          <w:b/>
        </w:rPr>
      </w:pPr>
      <w:r>
        <w:rPr>
          <w:b/>
        </w:rPr>
        <w:t xml:space="preserve">   </w:t>
      </w:r>
      <w:r>
        <w:rPr>
          <w:b/>
        </w:rPr>
        <w:t>Рассмотрим реальный случай на схеме  допусков и посадок с зазором.</w:t>
      </w:r>
    </w:p>
    <w:p>
      <w:pPr>
        <w:pStyle w:val="Normal"/>
        <w:jc w:val="both"/>
        <w:rPr/>
      </w:pPr>
      <w:r>
        <w:rPr>
          <w:b/>
        </w:rPr>
        <w:t xml:space="preserve">  </w:t>
      </w:r>
      <w:r>
        <w:rPr>
          <w:b/>
        </w:rPr>
        <w:t>На рисунке (для удобства рассмотрения) показано, что вал лежит на нижней части поверхности отверстия втулки.</w:t>
      </w:r>
    </w:p>
    <w:p>
      <w:pPr>
        <w:pStyle w:val="Style22"/>
        <w:shd w:fill="FFFFFF" w:val="clear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2"/>
        <w:shd w:fill="FFFFFF" w:val="clear"/>
        <w:spacing w:before="0" w:after="0"/>
        <w:jc w:val="center"/>
        <w:rPr>
          <w:b/>
        </w:rPr>
      </w:pPr>
      <w:r>
        <w:rPr>
          <w:b/>
          <w:lang w:val="en-US" w:eastAsia="en-US"/>
        </w:rPr>
        <w:drawing>
          <wp:inline distT="0" distB="0" distL="0" distR="0">
            <wp:extent cx="6144895" cy="2905760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9" t="-11" r="-9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2"/>
        <w:shd w:fill="FFFFFF" w:val="clear"/>
        <w:spacing w:before="0" w:after="0"/>
        <w:jc w:val="center"/>
        <w:rPr>
          <w:b/>
        </w:rPr>
      </w:pPr>
      <w:r>
        <w:rPr>
          <w:b/>
        </w:rPr>
        <w:t>Рисунок 1.</w:t>
      </w:r>
    </w:p>
    <w:p>
      <w:pPr>
        <w:pStyle w:val="Normal"/>
        <w:jc w:val="both"/>
        <w:rPr>
          <w:b/>
          <w:color w:val="FF0000"/>
        </w:rPr>
      </w:pPr>
      <w:r>
        <w:rPr>
          <w:b/>
          <w:color w:val="FF0000"/>
        </w:rPr>
        <w:t>  </w:t>
      </w:r>
      <w:r>
        <w:rPr>
          <w:b/>
          <w:bCs/>
          <w:color w:val="FF0000"/>
          <w:lang w:val="en-US"/>
        </w:rPr>
        <w:t>D</w:t>
      </w:r>
      <w:r>
        <w:rPr>
          <w:b/>
          <w:bCs/>
          <w:color w:val="FF0000"/>
          <w:vertAlign w:val="subscript"/>
          <w:lang w:val="en-US"/>
        </w:rPr>
        <w:t>min</w:t>
      </w:r>
      <w:r>
        <w:rPr>
          <w:b/>
          <w:bCs/>
          <w:color w:val="FF0000"/>
          <w:lang w:val="en-US"/>
        </w:rPr>
        <w:t> </w:t>
      </w:r>
      <w:r>
        <w:rPr>
          <w:b/>
          <w:bCs/>
          <w:color w:val="FF0000"/>
        </w:rPr>
        <w:t>-</w:t>
      </w:r>
      <w:r>
        <w:rPr>
          <w:b/>
          <w:bCs/>
          <w:color w:val="FF0000"/>
          <w:lang w:val="en-US"/>
        </w:rPr>
        <w:t> </w:t>
      </w:r>
      <w:r>
        <w:rPr>
          <w:b/>
          <w:color w:val="FF0000"/>
        </w:rPr>
        <w:t>наименьший предельный размер </w:t>
      </w:r>
      <w:r>
        <w:rPr>
          <w:b/>
          <w:bCs/>
          <w:color w:val="FF0000"/>
        </w:rPr>
        <w:t>отверстия.</w:t>
      </w:r>
    </w:p>
    <w:p>
      <w:pPr>
        <w:pStyle w:val="Normal"/>
        <w:jc w:val="both"/>
        <w:rPr>
          <w:b/>
          <w:color w:val="FF0000"/>
        </w:rPr>
      </w:pPr>
      <w:r>
        <w:rPr>
          <w:b/>
          <w:bCs/>
          <w:color w:val="FF0000"/>
        </w:rPr>
        <w:t>  </w:t>
      </w:r>
      <w:r>
        <w:rPr>
          <w:b/>
          <w:bCs/>
          <w:color w:val="FF0000"/>
          <w:lang w:val="en-US"/>
        </w:rPr>
        <w:t>D</w:t>
      </w:r>
      <w:r>
        <w:rPr>
          <w:b/>
          <w:bCs/>
          <w:color w:val="FF0000"/>
          <w:vertAlign w:val="subscript"/>
          <w:lang w:val="en-US"/>
        </w:rPr>
        <w:t>max</w:t>
      </w:r>
      <w:r>
        <w:rPr>
          <w:b/>
          <w:bCs/>
          <w:color w:val="FF0000"/>
          <w:lang w:val="en-US"/>
        </w:rPr>
        <w:t> </w:t>
      </w:r>
      <w:r>
        <w:rPr>
          <w:b/>
          <w:bCs/>
          <w:color w:val="FF0000"/>
        </w:rPr>
        <w:t>-</w:t>
      </w:r>
      <w:r>
        <w:rPr>
          <w:b/>
          <w:bCs/>
          <w:color w:val="FF0000"/>
          <w:lang w:val="en-US"/>
        </w:rPr>
        <w:t> </w:t>
      </w:r>
      <w:r>
        <w:rPr>
          <w:b/>
          <w:color w:val="FF0000"/>
        </w:rPr>
        <w:t>наибольший предельный размер </w:t>
      </w:r>
      <w:r>
        <w:rPr>
          <w:b/>
          <w:bCs/>
          <w:color w:val="FF0000"/>
        </w:rPr>
        <w:t>отверстия.</w:t>
      </w:r>
    </w:p>
    <w:p>
      <w:pPr>
        <w:pStyle w:val="Normal"/>
        <w:jc w:val="both"/>
        <w:rPr>
          <w:b/>
          <w:color w:val="FF0000"/>
        </w:rPr>
      </w:pPr>
      <w:r>
        <w:rPr>
          <w:b/>
          <w:bCs/>
          <w:color w:val="FF0000"/>
        </w:rPr>
        <w:t>  </w:t>
      </w:r>
      <w:r>
        <w:rPr>
          <w:b/>
          <w:bCs/>
          <w:color w:val="FF0000"/>
          <w:lang w:val="en-US"/>
        </w:rPr>
        <w:t>d</w:t>
      </w:r>
      <w:r>
        <w:rPr>
          <w:b/>
          <w:bCs/>
          <w:color w:val="FF0000"/>
          <w:vertAlign w:val="subscript"/>
          <w:lang w:val="en-US"/>
        </w:rPr>
        <w:t>min</w:t>
      </w:r>
      <w:r>
        <w:rPr>
          <w:b/>
          <w:bCs/>
          <w:color w:val="FF0000"/>
          <w:lang w:val="en-US"/>
        </w:rPr>
        <w:t> </w:t>
      </w:r>
      <w:r>
        <w:rPr>
          <w:b/>
          <w:bCs/>
          <w:color w:val="FF0000"/>
        </w:rPr>
        <w:t>-</w:t>
      </w:r>
      <w:r>
        <w:rPr>
          <w:b/>
          <w:bCs/>
          <w:color w:val="FF0000"/>
          <w:lang w:val="en-US"/>
        </w:rPr>
        <w:t> </w:t>
      </w:r>
      <w:r>
        <w:rPr>
          <w:b/>
          <w:color w:val="FF0000"/>
        </w:rPr>
        <w:t>наименьший предельный размер </w:t>
      </w:r>
      <w:r>
        <w:rPr>
          <w:b/>
          <w:bCs/>
          <w:color w:val="FF0000"/>
        </w:rPr>
        <w:t>вала.</w:t>
      </w:r>
    </w:p>
    <w:p>
      <w:pPr>
        <w:pStyle w:val="Normal"/>
        <w:jc w:val="both"/>
        <w:rPr>
          <w:b/>
          <w:color w:val="FF0000"/>
        </w:rPr>
      </w:pPr>
      <w:r>
        <w:rPr>
          <w:b/>
          <w:bCs/>
          <w:color w:val="FF0000"/>
          <w:lang w:val="en-US"/>
        </w:rPr>
        <w:t>  </w:t>
      </w:r>
      <w:r>
        <w:rPr>
          <w:b/>
          <w:bCs/>
          <w:color w:val="FF0000"/>
          <w:lang w:val="en-US"/>
        </w:rPr>
        <w:t>d</w:t>
      </w:r>
      <w:r>
        <w:rPr>
          <w:b/>
          <w:bCs/>
          <w:color w:val="FF0000"/>
          <w:vertAlign w:val="subscript"/>
          <w:lang w:val="en-US"/>
        </w:rPr>
        <w:t>max</w:t>
      </w:r>
      <w:r>
        <w:rPr>
          <w:b/>
          <w:bCs/>
          <w:color w:val="FF0000"/>
          <w:lang w:val="en-US"/>
        </w:rPr>
        <w:t> </w:t>
      </w:r>
      <w:r>
        <w:rPr>
          <w:b/>
          <w:bCs/>
          <w:color w:val="FF0000"/>
        </w:rPr>
        <w:t>-</w:t>
      </w:r>
      <w:r>
        <w:rPr>
          <w:b/>
          <w:bCs/>
          <w:color w:val="FF0000"/>
          <w:lang w:val="en-US"/>
        </w:rPr>
        <w:t> </w:t>
      </w:r>
      <w:r>
        <w:rPr>
          <w:b/>
          <w:color w:val="FF0000"/>
        </w:rPr>
        <w:t>наибольший предельный размер </w:t>
      </w:r>
      <w:r>
        <w:rPr>
          <w:b/>
          <w:bCs/>
          <w:color w:val="FF0000"/>
        </w:rPr>
        <w:t>вала.</w:t>
      </w:r>
    </w:p>
    <w:p>
      <w:pPr>
        <w:pStyle w:val="Normal"/>
        <w:jc w:val="both"/>
        <w:rPr>
          <w:b/>
        </w:rPr>
      </w:pPr>
      <w:r>
        <w:rPr>
          <w:b/>
        </w:rPr>
        <w:t> </w:t>
      </w:r>
    </w:p>
    <w:p>
      <w:pPr>
        <w:pStyle w:val="Normal"/>
        <w:jc w:val="both"/>
        <w:rPr>
          <w:b/>
        </w:rPr>
      </w:pPr>
      <w:r>
        <w:rPr>
          <w:b/>
          <w:lang w:val="en-US"/>
        </w:rPr>
        <w:t>  </w:t>
      </w:r>
      <w:r>
        <w:rPr>
          <w:b/>
          <w:bCs/>
        </w:rPr>
        <w:t>Принимаем такие обозначения:</w:t>
      </w:r>
    </w:p>
    <w:p>
      <w:pPr>
        <w:pStyle w:val="Normal"/>
        <w:jc w:val="both"/>
        <w:rPr/>
      </w:pPr>
      <w:r>
        <w:rPr>
          <w:b/>
        </w:rPr>
        <w:t> </w:t>
      </w:r>
      <w:r>
        <w:rPr>
          <w:b/>
          <w:color w:val="FF0000"/>
        </w:rPr>
        <w:t xml:space="preserve">                                               </w:t>
      </w:r>
      <w:r>
        <w:rPr>
          <w:b/>
          <w:color w:val="FF0000"/>
        </w:rPr>
        <w:t>Для отверстия - </w:t>
      </w:r>
      <w:r>
        <w:rPr>
          <w:b/>
          <w:bCs/>
          <w:color w:val="FF0000"/>
        </w:rPr>
        <w:t>ПРОПИСНЫМИ</w:t>
      </w:r>
      <w:r>
        <w:rPr>
          <w:b/>
        </w:rPr>
        <w:t> буквами.</w:t>
      </w:r>
    </w:p>
    <w:p>
      <w:pPr>
        <w:pStyle w:val="Normal"/>
        <w:jc w:val="both"/>
        <w:rPr/>
      </w:pPr>
      <w:r>
        <w:rPr>
          <w:b/>
        </w:rPr>
        <w:t xml:space="preserve">                                                </w:t>
      </w:r>
      <w:r>
        <w:rPr>
          <w:b/>
          <w:color w:val="FF0000"/>
        </w:rPr>
        <w:t>Для вала</w:t>
      </w:r>
      <w:r>
        <w:rPr>
          <w:b/>
        </w:rPr>
        <w:t xml:space="preserve"> - </w:t>
      </w:r>
      <w:r>
        <w:rPr>
          <w:b/>
          <w:bCs/>
          <w:color w:val="FF0000"/>
        </w:rPr>
        <w:t>малыми</w:t>
      </w:r>
      <w:r>
        <w:rPr>
          <w:b/>
        </w:rPr>
        <w:t> буквами.</w:t>
      </w:r>
    </w:p>
    <w:p>
      <w:pPr>
        <w:pStyle w:val="Style22"/>
        <w:shd w:fill="FFFFFF" w:val="clear"/>
        <w:spacing w:before="0" w:after="0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  <w:bCs/>
        </w:rPr>
        <w:t>   </w:t>
      </w:r>
      <w:r>
        <w:rPr>
          <w:b/>
          <w:bCs/>
          <w:color w:val="FF0000"/>
        </w:rPr>
        <w:t>Верхнее отклонение</w:t>
      </w:r>
      <w:r>
        <w:rPr>
          <w:b/>
          <w:bCs/>
        </w:rPr>
        <w:t> - </w:t>
      </w:r>
      <w:r>
        <w:rPr>
          <w:b/>
        </w:rPr>
        <w:t>алгебраическая разность</w:t>
      </w:r>
      <w:r>
        <w:rPr>
          <w:b/>
          <w:bCs/>
        </w:rPr>
        <w:t> (с учетом знака)  </w:t>
      </w:r>
      <w:r>
        <w:rPr>
          <w:b/>
        </w:rPr>
        <w:t>между </w:t>
      </w:r>
      <w:r>
        <w:rPr>
          <w:b/>
          <w:bCs/>
          <w:i/>
          <w:iCs/>
          <w:color w:val="FF0000"/>
        </w:rPr>
        <w:t>наибольшим предельным</w:t>
      </w:r>
      <w:r>
        <w:rPr>
          <w:b/>
          <w:bCs/>
          <w:i/>
          <w:iCs/>
        </w:rPr>
        <w:t xml:space="preserve"> и</w:t>
      </w:r>
    </w:p>
    <w:p>
      <w:pPr>
        <w:pStyle w:val="Normal"/>
        <w:jc w:val="both"/>
        <w:rPr/>
      </w:pPr>
      <w:r>
        <w:rPr>
          <w:b/>
          <w:bCs/>
        </w:rPr>
        <w:t> </w:t>
      </w:r>
      <w:r>
        <w:rPr>
          <w:b/>
          <w:bCs/>
          <w:i/>
          <w:iCs/>
          <w:color w:val="FF0000"/>
        </w:rPr>
        <w:t>номинальным</w:t>
      </w:r>
      <w:r>
        <w:rPr>
          <w:b/>
          <w:bCs/>
          <w:i/>
          <w:iCs/>
          <w:lang w:val="en-US"/>
        </w:rPr>
        <w:t> </w:t>
      </w:r>
      <w:r>
        <w:rPr>
          <w:b/>
        </w:rPr>
        <w:t>размерами.</w:t>
      </w:r>
    </w:p>
    <w:p>
      <w:pPr>
        <w:pStyle w:val="Normal"/>
        <w:jc w:val="both"/>
        <w:rPr/>
      </w:pPr>
      <w:r>
        <w:rPr>
          <w:b/>
        </w:rPr>
        <w:t> </w:t>
      </w:r>
      <w:r>
        <w:rPr>
          <w:b/>
          <w:bCs/>
          <w:color w:val="FF0000"/>
          <w:lang w:val="en-US"/>
        </w:rPr>
        <w:t>ES</w:t>
      </w:r>
      <w:r>
        <w:rPr>
          <w:b/>
          <w:bCs/>
        </w:rPr>
        <w:t xml:space="preserve"> = </w:t>
      </w:r>
      <w:r>
        <w:rPr>
          <w:b/>
          <w:bCs/>
          <w:lang w:val="en-US"/>
        </w:rPr>
        <w:t>D</w:t>
      </w:r>
      <w:r>
        <w:rPr>
          <w:b/>
          <w:bCs/>
          <w:vertAlign w:val="subscript"/>
          <w:lang w:val="en-US"/>
        </w:rPr>
        <w:t>max</w:t>
      </w:r>
      <w:r>
        <w:rPr>
          <w:b/>
          <w:bCs/>
          <w:lang w:val="en-US"/>
        </w:rPr>
        <w:t> </w:t>
      </w:r>
      <w:r>
        <w:rPr>
          <w:b/>
          <w:bCs/>
        </w:rPr>
        <w:t xml:space="preserve">- </w:t>
      </w:r>
      <w:r>
        <w:rPr>
          <w:b/>
          <w:bCs/>
          <w:lang w:val="en-US"/>
        </w:rPr>
        <w:t>D</w:t>
      </w:r>
      <w:r>
        <w:rPr>
          <w:b/>
          <w:bCs/>
          <w:vertAlign w:val="subscript"/>
        </w:rPr>
        <w:t>ном</w:t>
      </w:r>
      <w:r>
        <w:rPr>
          <w:b/>
        </w:rPr>
        <w:t> - для отверстия</w:t>
      </w:r>
    </w:p>
    <w:p>
      <w:pPr>
        <w:pStyle w:val="Normal"/>
        <w:jc w:val="both"/>
        <w:rPr/>
      </w:pPr>
      <w:r>
        <w:rPr>
          <w:b/>
          <w:color w:val="FF0000"/>
        </w:rPr>
        <w:t> </w:t>
      </w:r>
      <w:r>
        <w:rPr>
          <w:b/>
          <w:bCs/>
          <w:color w:val="FF0000"/>
          <w:lang w:val="en-US"/>
        </w:rPr>
        <w:t>es</w:t>
      </w:r>
      <w:r>
        <w:rPr>
          <w:b/>
          <w:bCs/>
        </w:rPr>
        <w:t xml:space="preserve"> = </w:t>
      </w:r>
      <w:r>
        <w:rPr>
          <w:b/>
          <w:bCs/>
          <w:lang w:val="en-US"/>
        </w:rPr>
        <w:t>d</w:t>
      </w:r>
      <w:r>
        <w:rPr>
          <w:b/>
          <w:bCs/>
          <w:vertAlign w:val="subscript"/>
          <w:lang w:val="en-US"/>
        </w:rPr>
        <w:t>max</w:t>
      </w:r>
      <w:r>
        <w:rPr>
          <w:b/>
          <w:bCs/>
          <w:lang w:val="en-US"/>
        </w:rPr>
        <w:t> </w:t>
      </w:r>
      <w:r>
        <w:rPr>
          <w:b/>
          <w:bCs/>
        </w:rPr>
        <w:t xml:space="preserve">- </w:t>
      </w:r>
      <w:r>
        <w:rPr>
          <w:b/>
          <w:bCs/>
          <w:lang w:val="en-US"/>
        </w:rPr>
        <w:t>d</w:t>
      </w:r>
      <w:r>
        <w:rPr>
          <w:b/>
          <w:bCs/>
          <w:vertAlign w:val="subscript"/>
        </w:rPr>
        <w:t>ном</w:t>
      </w:r>
      <w:r>
        <w:rPr>
          <w:b/>
        </w:rPr>
        <w:t> - для вала.</w:t>
      </w:r>
    </w:p>
    <w:p>
      <w:pPr>
        <w:pStyle w:val="Normal"/>
        <w:jc w:val="both"/>
        <w:rPr>
          <w:b/>
        </w:rPr>
      </w:pPr>
      <w:r>
        <w:rPr>
          <w:b/>
        </w:rPr>
        <w:t> </w:t>
      </w:r>
    </w:p>
    <w:p>
      <w:pPr>
        <w:pStyle w:val="Normal"/>
        <w:jc w:val="both"/>
        <w:rPr>
          <w:b/>
        </w:rPr>
      </w:pPr>
      <w:r>
        <w:rPr>
          <w:b/>
          <w:bCs/>
        </w:rPr>
        <w:t>   </w:t>
      </w:r>
      <w:r>
        <w:rPr>
          <w:b/>
          <w:bCs/>
          <w:color w:val="FF0000"/>
        </w:rPr>
        <w:t>Нижнее отклонение</w:t>
      </w:r>
      <w:r>
        <w:rPr>
          <w:b/>
          <w:bCs/>
        </w:rPr>
        <w:t> - </w:t>
      </w:r>
      <w:r>
        <w:rPr>
          <w:b/>
        </w:rPr>
        <w:t>алгебраическая разность</w:t>
      </w:r>
      <w:r>
        <w:rPr>
          <w:b/>
          <w:bCs/>
        </w:rPr>
        <w:t> (с учетом знака)</w:t>
      </w:r>
      <w:r>
        <w:rPr>
          <w:b/>
        </w:rPr>
        <w:t> между </w:t>
      </w:r>
      <w:r>
        <w:rPr>
          <w:b/>
          <w:bCs/>
          <w:i/>
          <w:iCs/>
        </w:rPr>
        <w:t>наименьшим предельным и </w:t>
      </w:r>
      <w:r>
        <w:rPr>
          <w:b/>
          <w:bCs/>
        </w:rPr>
        <w:t> </w:t>
      </w:r>
    </w:p>
    <w:p>
      <w:pPr>
        <w:pStyle w:val="Normal"/>
        <w:jc w:val="both"/>
        <w:rPr/>
      </w:pPr>
      <w:r>
        <w:rPr>
          <w:b/>
          <w:bCs/>
        </w:rPr>
        <w:t> </w:t>
      </w:r>
      <w:r>
        <w:rPr>
          <w:b/>
          <w:bCs/>
          <w:i/>
          <w:iCs/>
        </w:rPr>
        <w:t>номинальным </w:t>
      </w:r>
      <w:r>
        <w:rPr>
          <w:b/>
        </w:rPr>
        <w:t>размерами. </w:t>
      </w:r>
    </w:p>
    <w:p>
      <w:pPr>
        <w:pStyle w:val="Normal"/>
        <w:jc w:val="both"/>
        <w:rPr/>
      </w:pPr>
      <w:r>
        <w:rPr>
          <w:b/>
          <w:bCs/>
          <w:color w:val="FF0000"/>
          <w:lang w:val="en-US"/>
        </w:rPr>
        <w:t>EI</w:t>
      </w:r>
      <w:r>
        <w:rPr>
          <w:b/>
          <w:bCs/>
        </w:rPr>
        <w:t xml:space="preserve"> = </w:t>
      </w:r>
      <w:r>
        <w:rPr>
          <w:b/>
          <w:bCs/>
          <w:lang w:val="en-US"/>
        </w:rPr>
        <w:t>D</w:t>
      </w:r>
      <w:r>
        <w:rPr>
          <w:b/>
          <w:bCs/>
          <w:vertAlign w:val="subscript"/>
          <w:lang w:val="en-US"/>
        </w:rPr>
        <w:t>min</w:t>
      </w:r>
      <w:r>
        <w:rPr>
          <w:b/>
          <w:bCs/>
          <w:lang w:val="en-US"/>
        </w:rPr>
        <w:t> </w:t>
      </w:r>
      <w:r>
        <w:rPr>
          <w:b/>
          <w:bCs/>
        </w:rPr>
        <w:t xml:space="preserve">- </w:t>
      </w:r>
      <w:r>
        <w:rPr>
          <w:b/>
          <w:bCs/>
          <w:lang w:val="en-US"/>
        </w:rPr>
        <w:t>D</w:t>
      </w:r>
      <w:r>
        <w:rPr>
          <w:b/>
          <w:bCs/>
          <w:vertAlign w:val="subscript"/>
        </w:rPr>
        <w:t>ном</w:t>
      </w:r>
      <w:r>
        <w:rPr>
          <w:b/>
        </w:rPr>
        <w:t> - для отверстия.</w:t>
      </w:r>
    </w:p>
    <w:p>
      <w:pPr>
        <w:pStyle w:val="Normal"/>
        <w:jc w:val="both"/>
        <w:rPr/>
      </w:pPr>
      <w:r>
        <w:rPr>
          <w:b/>
        </w:rPr>
        <w:t> </w:t>
      </w:r>
      <w:r>
        <w:rPr>
          <w:b/>
          <w:bCs/>
          <w:color w:val="FF0000"/>
          <w:lang w:val="en-US"/>
        </w:rPr>
        <w:t>ei</w:t>
      </w:r>
      <w:r>
        <w:rPr>
          <w:b/>
          <w:bCs/>
        </w:rPr>
        <w:t xml:space="preserve"> = </w:t>
      </w:r>
      <w:r>
        <w:rPr>
          <w:b/>
          <w:bCs/>
          <w:lang w:val="en-US"/>
        </w:rPr>
        <w:t>d</w:t>
      </w:r>
      <w:r>
        <w:rPr>
          <w:b/>
          <w:bCs/>
          <w:vertAlign w:val="subscript"/>
          <w:lang w:val="en-US"/>
        </w:rPr>
        <w:t>min</w:t>
      </w:r>
      <w:r>
        <w:rPr>
          <w:b/>
          <w:bCs/>
          <w:lang w:val="en-US"/>
        </w:rPr>
        <w:t> </w:t>
      </w:r>
      <w:r>
        <w:rPr>
          <w:b/>
          <w:bCs/>
        </w:rPr>
        <w:t xml:space="preserve">- </w:t>
      </w:r>
      <w:r>
        <w:rPr>
          <w:b/>
          <w:bCs/>
          <w:lang w:val="en-US"/>
        </w:rPr>
        <w:t>d</w:t>
      </w:r>
      <w:r>
        <w:rPr>
          <w:b/>
          <w:bCs/>
          <w:vertAlign w:val="subscript"/>
        </w:rPr>
        <w:t>ном</w:t>
      </w:r>
      <w:r>
        <w:rPr>
          <w:b/>
        </w:rPr>
        <w:t> - для вала.</w:t>
      </w:r>
    </w:p>
    <w:p>
      <w:pPr>
        <w:pStyle w:val="Normal"/>
        <w:jc w:val="both"/>
        <w:rPr>
          <w:b/>
        </w:rPr>
      </w:pPr>
      <w:r>
        <w:rPr>
          <w:b/>
        </w:rPr>
        <w:t> </w:t>
      </w:r>
    </w:p>
    <w:p>
      <w:pPr>
        <w:pStyle w:val="Normal"/>
        <w:jc w:val="both"/>
        <w:rPr>
          <w:b/>
        </w:rPr>
      </w:pPr>
      <w:r>
        <w:rPr>
          <w:b/>
          <w:bCs/>
          <w:color w:val="FF0000"/>
          <w:u w:val="single"/>
        </w:rPr>
        <w:t>   </w:t>
      </w:r>
      <w:r>
        <w:rPr>
          <w:b/>
          <w:bCs/>
          <w:color w:val="FF0000"/>
          <w:u w:val="single"/>
        </w:rPr>
        <w:t>Допуск</w:t>
      </w:r>
      <w:r>
        <w:rPr>
          <w:b/>
          <w:bCs/>
        </w:rPr>
        <w:t> - разность между</w:t>
      </w:r>
      <w:r>
        <w:rPr>
          <w:b/>
          <w:bCs/>
          <w:color w:val="FF0000"/>
        </w:rPr>
        <w:t> </w:t>
      </w:r>
      <w:r>
        <w:rPr>
          <w:b/>
          <w:bCs/>
          <w:i/>
          <w:iCs/>
          <w:color w:val="FF0000"/>
        </w:rPr>
        <w:t>наибольшим и наименьшим предельными</w:t>
      </w:r>
      <w:r>
        <w:rPr>
          <w:b/>
          <w:bCs/>
        </w:rPr>
        <w:t> размерами или абсолютная величина (без учета знака) алгебраической разности между </w:t>
      </w:r>
      <w:r>
        <w:rPr>
          <w:b/>
          <w:bCs/>
          <w:i/>
          <w:iCs/>
        </w:rPr>
        <w:t>верхним и нижним  отклонениями</w:t>
      </w:r>
      <w:r>
        <w:rPr>
          <w:b/>
          <w:bCs/>
        </w:rPr>
        <w:t>, что есть  одно и то же.</w:t>
      </w:r>
    </w:p>
    <w:p>
      <w:pPr>
        <w:pStyle w:val="Normal"/>
        <w:jc w:val="both"/>
        <w:rPr>
          <w:b/>
        </w:rPr>
      </w:pPr>
      <w:r>
        <w:rPr>
          <w:b/>
        </w:rPr>
        <w:t> </w:t>
      </w:r>
    </w:p>
    <w:p>
      <w:pPr>
        <w:pStyle w:val="Normal"/>
        <w:jc w:val="both"/>
        <w:rPr/>
      </w:pPr>
      <w:r>
        <w:rPr>
          <w:b/>
          <w:bCs/>
        </w:rPr>
        <w:t>   </w:t>
      </w:r>
      <w:r>
        <w:rPr>
          <w:b/>
          <w:bCs/>
          <w:color w:val="FF0000"/>
          <w:u w:val="single"/>
        </w:rPr>
        <w:t>Поле допуска</w:t>
      </w:r>
      <w:r>
        <w:rPr>
          <w:b/>
          <w:bCs/>
        </w:rPr>
        <w:t> - </w:t>
      </w:r>
      <w:r>
        <w:rPr>
          <w:b/>
        </w:rPr>
        <w:t xml:space="preserve">поле, ограниченное </w:t>
      </w:r>
      <w:r>
        <w:rPr>
          <w:b/>
          <w:color w:val="FF0000"/>
        </w:rPr>
        <w:t>верхним и нижним отклонениями</w:t>
      </w:r>
      <w:r>
        <w:rPr>
          <w:b/>
        </w:rPr>
        <w:t xml:space="preserve">. Графически поле изображают как </w:t>
      </w:r>
      <w:r>
        <w:rPr>
          <w:b/>
          <w:bCs/>
        </w:rPr>
        <w:t>область</w:t>
      </w:r>
      <w:r>
        <w:rPr>
          <w:b/>
        </w:rPr>
        <w:t>, заключенную между двумя линиями, соответствующими верхнему и нижнему</w:t>
      </w:r>
    </w:p>
    <w:p>
      <w:pPr>
        <w:pStyle w:val="Normal"/>
        <w:jc w:val="both"/>
        <w:rPr/>
      </w:pPr>
      <w:r>
        <w:rPr>
          <w:b/>
          <w:bCs/>
        </w:rPr>
        <w:t> </w:t>
      </w:r>
      <w:r>
        <w:rPr>
          <w:b/>
        </w:rPr>
        <w:t>отклонениям относительно нулевой линии.</w:t>
      </w:r>
      <w:r>
        <w:rPr>
          <w:b/>
          <w:bCs/>
        </w:rPr>
        <w:t> </w:t>
      </w:r>
    </w:p>
    <w:p>
      <w:pPr>
        <w:pStyle w:val="Normal"/>
        <w:jc w:val="both"/>
        <w:rPr/>
      </w:pPr>
      <w:r>
        <w:rPr>
          <w:b/>
        </w:rPr>
        <w:t>На</w:t>
      </w:r>
      <w:r>
        <w:rPr>
          <w:b/>
          <w:bCs/>
        </w:rPr>
        <w:t xml:space="preserve"> рисунке 1 </w:t>
      </w:r>
      <w:r>
        <w:rPr>
          <w:b/>
        </w:rPr>
        <w:t>поле допуска вала – </w:t>
      </w:r>
      <w:r>
        <w:rPr>
          <w:b/>
          <w:bCs/>
        </w:rPr>
        <w:t>оранжевая зона,</w:t>
      </w:r>
      <w:r>
        <w:rPr>
          <w:b/>
        </w:rPr>
        <w:t>      а поле допуска отверстия - </w:t>
      </w:r>
      <w:r>
        <w:rPr>
          <w:b/>
          <w:bCs/>
        </w:rPr>
        <w:t>темно-синяя зона</w:t>
      </w:r>
      <w:r>
        <w:rPr>
          <w:b/>
        </w:rPr>
        <w:t>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20"/>
          <w:szCs w:val="20"/>
        </w:rPr>
        <w:br/>
      </w:r>
      <w:r>
        <w:rPr>
          <w:b/>
          <w:bCs/>
          <w:color w:val="000000"/>
          <w:shd w:fill="E6E6FA" w:val="clear"/>
        </w:rPr>
        <w:t>Посадка</w:t>
      </w:r>
      <w:r>
        <w:rPr>
          <w:color w:val="000000"/>
          <w:shd w:fill="E6E6FA" w:val="clear"/>
        </w:rPr>
        <w:t> - характер соединения двух деталей, определяемый разностью их размеров до сборки. </w:t>
      </w:r>
      <w:r>
        <w:rPr>
          <w:color w:val="000000"/>
        </w:rPr>
        <w:br/>
      </w:r>
      <w:r>
        <w:rPr>
          <w:b/>
          <w:bCs/>
          <w:color w:val="000000"/>
          <w:shd w:fill="E6E6FA" w:val="clear"/>
        </w:rPr>
        <w:t>Зазор</w:t>
      </w:r>
      <w:r>
        <w:rPr>
          <w:color w:val="000000"/>
          <w:shd w:fill="E6E6FA" w:val="clear"/>
        </w:rPr>
        <w:t> - это разность между размерами отверстия и вала до сборки, если отверстие больше размера вала; </w:t>
      </w:r>
      <w:r>
        <w:rPr>
          <w:color w:val="000000"/>
        </w:rPr>
        <w:br/>
      </w:r>
      <w:r>
        <w:rPr>
          <w:b/>
          <w:bCs/>
          <w:color w:val="000000"/>
          <w:shd w:fill="E6E6FA" w:val="clear"/>
        </w:rPr>
        <w:t>Натяг</w:t>
      </w:r>
      <w:r>
        <w:rPr>
          <w:color w:val="000000"/>
          <w:shd w:fill="E6E6FA" w:val="clear"/>
        </w:rPr>
        <w:t> - разность между размерами вала и отверстия до сборки, если размер вала больше размера отверстия; </w:t>
      </w:r>
    </w:p>
    <w:p>
      <w:pPr>
        <w:pStyle w:val="Normal"/>
        <w:jc w:val="both"/>
        <w:rPr>
          <w:b/>
        </w:rPr>
      </w:pPr>
      <w:r>
        <w:rPr>
          <w:b/>
        </w:rPr>
        <w:t>В зависимости от взаимного расположения полей допусков посадки подразделяются на 3 группы.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Style22"/>
        <w:shd w:fill="FFFFFF" w:val="clear"/>
        <w:spacing w:before="0" w:after="0"/>
        <w:jc w:val="center"/>
        <w:rPr>
          <w:b/>
        </w:rPr>
      </w:pPr>
      <w:r>
        <w:rPr>
          <w:b/>
          <w:lang w:val="en-US" w:eastAsia="en-US"/>
        </w:rPr>
        <w:drawing>
          <wp:inline distT="0" distB="0" distL="0" distR="0">
            <wp:extent cx="5913755" cy="2599690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1" t="-17" r="-11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2"/>
        <w:shd w:fill="FFFFFF" w:val="clear"/>
        <w:spacing w:before="0" w:after="0"/>
        <w:jc w:val="center"/>
        <w:rPr>
          <w:b/>
        </w:rPr>
      </w:pPr>
      <w:r>
        <w:rPr>
          <w:b/>
        </w:rPr>
      </w:r>
    </w:p>
    <w:p>
      <w:pPr>
        <w:pStyle w:val="Style22"/>
        <w:shd w:fill="FFFFFF" w:val="clear"/>
        <w:spacing w:before="0" w:after="0"/>
        <w:jc w:val="center"/>
        <w:rPr>
          <w:b/>
        </w:rPr>
      </w:pPr>
      <w:r>
        <w:rPr>
          <w:b/>
        </w:rPr>
        <w:t>Рисунок 2 -Посадка с зазором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22"/>
        <w:shd w:fill="FFFFFF" w:val="clear"/>
        <w:spacing w:before="0" w:after="0"/>
        <w:jc w:val="center"/>
        <w:rPr>
          <w:b/>
          <w:sz w:val="72"/>
          <w:szCs w:val="72"/>
        </w:rPr>
      </w:pPr>
      <w:r>
        <w:rPr>
          <w:b/>
          <w:i/>
          <w:color w:val="000000"/>
          <w:sz w:val="72"/>
          <w:szCs w:val="72"/>
          <w:lang w:val="en-US" w:eastAsia="en-US"/>
        </w:rPr>
        <w:drawing>
          <wp:inline distT="0" distB="0" distL="0" distR="0">
            <wp:extent cx="5897245" cy="2513965"/>
            <wp:effectExtent l="0" t="0" r="0" b="0"/>
            <wp:docPr id="3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1" t="-17" r="-11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45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2"/>
        <w:shd w:fill="FFFFFF" w:val="clear"/>
        <w:spacing w:before="0"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</w:r>
    </w:p>
    <w:p>
      <w:pPr>
        <w:pStyle w:val="Style22"/>
        <w:shd w:fill="FFFFFF" w:val="clear"/>
        <w:spacing w:before="0" w:after="0"/>
        <w:jc w:val="center"/>
        <w:rPr/>
      </w:pPr>
      <w:r>
        <w:rPr>
          <w:b/>
        </w:rPr>
        <w:t>Рисунок 3 -Посадка с натягом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Style22"/>
        <w:shd w:fill="FFFFFF" w:val="clear"/>
        <w:spacing w:before="0" w:after="0"/>
        <w:jc w:val="center"/>
        <w:rPr>
          <w:b/>
          <w:sz w:val="72"/>
          <w:szCs w:val="72"/>
        </w:rPr>
      </w:pPr>
      <w:r>
        <w:rPr>
          <w:b/>
          <w:color w:val="000000"/>
          <w:sz w:val="72"/>
          <w:szCs w:val="72"/>
          <w:lang w:val="en-US" w:eastAsia="en-US"/>
        </w:rPr>
        <w:drawing>
          <wp:inline distT="0" distB="0" distL="0" distR="0">
            <wp:extent cx="4932680" cy="1877060"/>
            <wp:effectExtent l="0" t="0" r="0" b="0"/>
            <wp:docPr id="4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1" t="-17" r="-11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8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2"/>
        <w:shd w:fill="FFFFFF" w:val="clear"/>
        <w:spacing w:before="0"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</w:r>
    </w:p>
    <w:p>
      <w:pPr>
        <w:pStyle w:val="Style22"/>
        <w:shd w:fill="FFFFFF" w:val="clear"/>
        <w:spacing w:before="0" w:after="0"/>
        <w:jc w:val="center"/>
        <w:rPr>
          <w:b/>
        </w:rPr>
      </w:pPr>
      <w:r>
        <w:rPr>
          <w:b/>
        </w:rPr>
      </w:r>
    </w:p>
    <w:p>
      <w:pPr>
        <w:pStyle w:val="Style22"/>
        <w:shd w:fill="FFFFFF" w:val="clear"/>
        <w:spacing w:before="0" w:after="0"/>
        <w:jc w:val="center"/>
        <w:rPr>
          <w:b/>
        </w:rPr>
      </w:pPr>
      <w:r>
        <w:rPr>
          <w:b/>
        </w:rPr>
        <w:t>Рисунок 4-Переходная посадка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Style22"/>
        <w:spacing w:before="0" w:after="0"/>
        <w:jc w:val="both"/>
        <w:rPr/>
      </w:pPr>
      <w:r>
        <w:rPr>
          <w:b/>
          <w:color w:val="000000"/>
        </w:rPr>
        <w:t>Одна из деталей пары</w:t>
      </w:r>
      <w:r>
        <w:rPr>
          <w:b/>
          <w:bCs/>
          <w:color w:val="000000"/>
        </w:rPr>
        <w:t> вал-отверстие </w:t>
      </w:r>
      <w:r>
        <w:rPr>
          <w:b/>
          <w:color w:val="000000"/>
        </w:rPr>
        <w:t>выбирается </w:t>
      </w:r>
      <w:r>
        <w:rPr>
          <w:b/>
          <w:bCs/>
          <w:color w:val="000000"/>
        </w:rPr>
        <w:t>основной</w:t>
      </w:r>
      <w:r>
        <w:rPr>
          <w:b/>
          <w:color w:val="000000"/>
        </w:rPr>
        <w:t>. При этом, в пределах одного класса точности и одного и того же номинального размера во всех посадках предельные отклонения основной детали одинаковы, а различные</w:t>
      </w:r>
    </w:p>
    <w:p>
      <w:pPr>
        <w:pStyle w:val="Style22"/>
        <w:spacing w:before="0" w:after="0"/>
        <w:jc w:val="both"/>
        <w:rPr>
          <w:b/>
          <w:color w:val="000000"/>
        </w:rPr>
      </w:pPr>
      <w:r>
        <w:rPr>
          <w:b/>
          <w:color w:val="000000"/>
        </w:rPr>
        <w:t> </w:t>
      </w:r>
      <w:r>
        <w:rPr>
          <w:b/>
          <w:color w:val="000000"/>
        </w:rPr>
        <w:t>посадки получают за счет изменения предельных отклонений неосновной детали.</w:t>
      </w:r>
    </w:p>
    <w:p>
      <w:pPr>
        <w:pStyle w:val="Style22"/>
        <w:spacing w:before="0" w:after="0"/>
        <w:jc w:val="both"/>
        <w:rPr>
          <w:b/>
          <w:color w:val="000000"/>
        </w:rPr>
      </w:pPr>
      <w:r>
        <w:rPr>
          <w:b/>
          <w:color w:val="000000"/>
        </w:rPr>
        <w:t> </w:t>
      </w:r>
      <w:r>
        <w:rPr>
          <w:b/>
          <w:color w:val="000000"/>
        </w:rPr>
        <w:t>Если </w:t>
      </w:r>
      <w:r>
        <w:rPr>
          <w:b/>
          <w:bCs/>
          <w:color w:val="000000"/>
        </w:rPr>
        <w:t>выбирают</w:t>
      </w:r>
      <w:r>
        <w:rPr>
          <w:b/>
          <w:color w:val="000000"/>
        </w:rPr>
        <w:t> в качестве </w:t>
      </w:r>
      <w:r>
        <w:rPr>
          <w:b/>
          <w:bCs/>
          <w:color w:val="000000"/>
        </w:rPr>
        <w:t>основной</w:t>
      </w:r>
      <w:r>
        <w:rPr>
          <w:b/>
          <w:color w:val="000000"/>
        </w:rPr>
        <w:t> деталь с </w:t>
      </w:r>
      <w:r>
        <w:rPr>
          <w:b/>
          <w:bCs/>
          <w:i/>
          <w:iCs/>
          <w:color w:val="000000"/>
        </w:rPr>
        <w:t>отверстием</w:t>
      </w:r>
      <w:r>
        <w:rPr>
          <w:b/>
          <w:color w:val="000000"/>
        </w:rPr>
        <w:t>, то это будет</w:t>
      </w:r>
      <w:r>
        <w:rPr>
          <w:b/>
          <w:bCs/>
          <w:color w:val="000000"/>
        </w:rPr>
        <w:t> </w:t>
      </w:r>
      <w:r>
        <w:rPr>
          <w:b/>
          <w:bCs/>
          <w:color w:val="FFFFFF"/>
          <w:shd w:fill="0099CC" w:val="clear"/>
        </w:rPr>
        <w:t>система отверстия.</w:t>
      </w:r>
      <w:r>
        <w:rPr>
          <w:b/>
          <w:color w:val="000000"/>
        </w:rPr>
        <w:t xml:space="preserve"> При этом, характер посадки обеспечивается расположением и величиной поля допуска вала.  </w:t>
      </w:r>
      <w:r>
        <w:rPr>
          <w:b/>
          <w:color w:val="CC0000"/>
        </w:rPr>
        <w:t>Система «</w:t>
      </w:r>
      <w:r>
        <w:rPr>
          <w:b/>
          <w:bCs/>
          <w:color w:val="CC0000"/>
        </w:rPr>
        <w:t>отверстия»</w:t>
      </w:r>
      <w:r>
        <w:rPr>
          <w:b/>
          <w:color w:val="CC0000"/>
        </w:rPr>
        <w:t> более предпочтительна,</w:t>
      </w:r>
      <w:r>
        <w:rPr>
          <w:b/>
          <w:color w:val="000000"/>
        </w:rPr>
        <w:t xml:space="preserve"> так как </w:t>
      </w:r>
      <w:r>
        <w:rPr>
          <w:b/>
          <w:bCs/>
          <w:color w:val="000000"/>
        </w:rPr>
        <w:t>обрабатывать вал</w:t>
      </w:r>
      <w:r>
        <w:rPr>
          <w:b/>
          <w:color w:val="000000"/>
        </w:rPr>
        <w:t xml:space="preserve"> для достижения нужной точности </w:t>
      </w:r>
      <w:r>
        <w:rPr>
          <w:b/>
          <w:bCs/>
          <w:color w:val="000000"/>
        </w:rPr>
        <w:t>проще и дешевле</w:t>
      </w:r>
      <w:r>
        <w:rPr>
          <w:b/>
          <w:color w:val="000000"/>
        </w:rPr>
        <w:t>, чем отверстие.</w:t>
      </w:r>
    </w:p>
    <w:p>
      <w:pPr>
        <w:pStyle w:val="Style22"/>
        <w:spacing w:before="0" w:after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Style22"/>
        <w:spacing w:before="0" w:after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Style22"/>
        <w:spacing w:before="0" w:after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Style22"/>
        <w:spacing w:before="0" w:after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sz w:val="72"/>
          <w:szCs w:val="72"/>
        </w:rPr>
      </w:pPr>
      <w:r>
        <w:rPr>
          <w:b/>
          <w:sz w:val="72"/>
          <w:szCs w:val="72"/>
          <w:lang w:val="en-US" w:eastAsia="en-US"/>
        </w:rPr>
        <w:drawing>
          <wp:inline distT="0" distB="0" distL="0" distR="0">
            <wp:extent cx="6115050" cy="3801745"/>
            <wp:effectExtent l="0" t="0" r="0" b="0"/>
            <wp:docPr id="5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8" t="-11" r="-8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2"/>
        <w:spacing w:before="0" w:after="0"/>
        <w:jc w:val="both"/>
        <w:rPr>
          <w:b/>
          <w:color w:val="000000"/>
        </w:rPr>
      </w:pPr>
      <w:r>
        <w:rPr>
          <w:b/>
          <w:color w:val="000000"/>
        </w:rPr>
        <w:t>Рисунок 5. Схема расположения полей допусков вала и отверстия в различных посадках в системах «отверстия» (а) и вала (б)</w:t>
      </w:r>
    </w:p>
    <w:p>
      <w:pPr>
        <w:pStyle w:val="Style22"/>
        <w:spacing w:before="0" w:after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Style22"/>
        <w:spacing w:before="0" w:after="0"/>
        <w:jc w:val="both"/>
        <w:rPr/>
      </w:pPr>
      <w:r>
        <w:rPr>
          <w:b/>
          <w:color w:val="000000"/>
          <w:u w:val="single"/>
        </w:rPr>
        <w:t>Размеры</w:t>
      </w:r>
      <w:r>
        <w:rPr>
          <w:b/>
          <w:i/>
          <w:color w:val="000000"/>
          <w:sz w:val="28"/>
          <w:szCs w:val="28"/>
          <w:u w:val="single"/>
        </w:rPr>
        <w:t xml:space="preserve"> поля допуска </w:t>
      </w:r>
      <w:r>
        <w:rPr>
          <w:b/>
          <w:color w:val="000000"/>
          <w:u w:val="single"/>
        </w:rPr>
        <w:t xml:space="preserve">отверстия и вала и </w:t>
      </w:r>
      <w:r>
        <w:rPr>
          <w:b/>
          <w:i/>
          <w:color w:val="000000"/>
          <w:sz w:val="28"/>
          <w:szCs w:val="28"/>
          <w:u w:val="single"/>
        </w:rPr>
        <w:t>их взаиморасположение</w:t>
      </w:r>
      <w:r>
        <w:rPr>
          <w:b/>
          <w:color w:val="000000"/>
          <w:u w:val="single"/>
        </w:rPr>
        <w:t xml:space="preserve">  зависят от квалитета  (класса) точности их изготовления и требуемой посадки.</w:t>
      </w:r>
    </w:p>
    <w:p>
      <w:pPr>
        <w:pStyle w:val="Style22"/>
        <w:spacing w:before="0" w:after="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</w:r>
    </w:p>
    <w:p>
      <w:pPr>
        <w:pStyle w:val="Style22"/>
        <w:spacing w:before="0" w:after="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</w:r>
    </w:p>
    <w:p>
      <w:pPr>
        <w:pStyle w:val="Style22"/>
        <w:spacing w:before="0" w:after="0"/>
        <w:jc w:val="both"/>
        <w:rPr>
          <w:b/>
          <w:color w:val="000000"/>
        </w:rPr>
      </w:pPr>
      <w:r>
        <w:rPr>
          <w:lang w:val="en-US" w:eastAsia="en-US"/>
        </w:rPr>
        <w:drawing>
          <wp:inline distT="0" distB="0" distL="0" distR="0">
            <wp:extent cx="5852160" cy="2846705"/>
            <wp:effectExtent l="0" t="0" r="0" b="0"/>
            <wp:docPr id="6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4" t="-6" r="-4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/>
      </w:pPr>
      <w:r>
        <w:rPr>
          <w:b/>
          <w:bCs/>
        </w:rPr>
        <w:t>Рисунок 6.  Графическое изображение (условное) изменения  полей допуска вала в зависимости от квалитета точности (в системе отверстия)</w:t>
      </w:r>
    </w:p>
    <w:p>
      <w:pPr>
        <w:pStyle w:val="Normal"/>
        <w:jc w:val="both"/>
        <w:rPr>
          <w:b/>
          <w:sz w:val="72"/>
          <w:szCs w:val="72"/>
        </w:rPr>
      </w:pPr>
      <w:r>
        <w:rPr>
          <w:lang w:val="en-US" w:eastAsia="en-US"/>
        </w:rPr>
        <w:drawing>
          <wp:inline distT="0" distB="0" distL="0" distR="0">
            <wp:extent cx="6266815" cy="2982595"/>
            <wp:effectExtent l="0" t="0" r="0" b="0"/>
            <wp:docPr id="7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15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jc w:val="center"/>
        <w:outlineLvl w:val="1"/>
        <w:rPr>
          <w:b/>
          <w:color w:val="FF0000"/>
          <w:sz w:val="28"/>
          <w:szCs w:val="28"/>
          <w:u w:val="single"/>
          <w:lang w:eastAsia="ru-RU"/>
        </w:rPr>
      </w:pPr>
      <w:r>
        <w:rPr>
          <w:b/>
          <w:color w:val="FF0000"/>
          <w:sz w:val="28"/>
          <w:szCs w:val="28"/>
          <w:u w:val="single"/>
          <w:lang w:eastAsia="ru-RU"/>
        </w:rPr>
        <w:t>Обозначение посадок</w:t>
      </w:r>
    </w:p>
    <w:p>
      <w:pPr>
        <w:pStyle w:val="Normal"/>
        <w:spacing w:before="280" w:after="280"/>
        <w:jc w:val="both"/>
        <w:rPr/>
      </w:pPr>
      <w:r>
        <w:rPr>
          <w:b/>
          <w:color w:val="000000"/>
          <w:lang w:eastAsia="ru-RU"/>
        </w:rPr>
        <w:t>Посадка образуется сочетанием поля допуска отверстия и поля допуска вала. Условное обозначение посадки дается в виде дроби, где в числителе указывают поле допуска отверстия, а в знаменателе – обозначение поля допуска вала, например:</w:t>
      </w:r>
    </w:p>
    <w:p>
      <w:pPr>
        <w:pStyle w:val="Normal"/>
        <w:spacing w:before="280" w:after="280"/>
        <w:jc w:val="both"/>
        <w:rPr>
          <w:b/>
          <w:color w:val="FF0000"/>
          <w:sz w:val="28"/>
          <w:szCs w:val="28"/>
          <w:lang w:eastAsia="ru-RU"/>
        </w:rPr>
      </w:pPr>
      <w:r>
        <w:rPr>
          <w:b/>
          <w:color w:val="FF0000"/>
          <w:sz w:val="16"/>
          <w:szCs w:val="16"/>
          <w:lang w:val="en-US" w:eastAsia="en-US"/>
        </w:rPr>
        <w:drawing>
          <wp:inline distT="0" distB="0" distL="0" distR="0">
            <wp:extent cx="1104265" cy="914400"/>
            <wp:effectExtent l="0" t="0" r="0" b="0"/>
            <wp:docPr id="8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95" t="-86" r="-95" b="-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  <w:sz w:val="16"/>
          <w:szCs w:val="16"/>
          <w:lang w:eastAsia="ru-RU"/>
        </w:rPr>
        <w:t>; </w:t>
      </w:r>
      <w:r>
        <w:rPr>
          <w:b/>
          <w:color w:val="FF0000"/>
          <w:sz w:val="16"/>
          <w:szCs w:val="16"/>
          <w:lang w:val="en-US" w:eastAsia="en-US"/>
        </w:rPr>
        <w:drawing>
          <wp:inline distT="0" distB="0" distL="0" distR="0">
            <wp:extent cx="76200" cy="170815"/>
            <wp:effectExtent l="0" t="0" r="0" b="0"/>
            <wp:docPr id="9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483" t="-211" r="-483" b="-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  <w:sz w:val="16"/>
          <w:szCs w:val="16"/>
          <w:lang w:val="en-US" w:eastAsia="en-US"/>
        </w:rPr>
        <w:drawing>
          <wp:inline distT="0" distB="0" distL="0" distR="0">
            <wp:extent cx="981075" cy="866140"/>
            <wp:effectExtent l="0" t="0" r="0" b="0"/>
            <wp:docPr id="10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102" t="-86" r="-102" b="-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  <w:sz w:val="16"/>
          <w:szCs w:val="16"/>
          <w:lang w:eastAsia="ru-RU"/>
        </w:rPr>
        <w:t>;</w:t>
      </w:r>
      <w:r>
        <w:rPr>
          <w:b/>
          <w:color w:val="FF0000"/>
          <w:sz w:val="28"/>
          <w:szCs w:val="28"/>
          <w:lang w:eastAsia="ru-RU"/>
        </w:rPr>
        <w:t xml:space="preserve"> </w:t>
      </w:r>
      <w:r>
        <w:rPr>
          <w:b/>
          <w:color w:val="FF0000"/>
          <w:sz w:val="52"/>
          <w:szCs w:val="52"/>
          <w:lang w:eastAsia="ru-RU"/>
        </w:rPr>
        <w:t xml:space="preserve">или </w:t>
      </w:r>
      <w:r>
        <w:rPr>
          <w:b/>
          <w:i/>
          <w:iCs/>
          <w:color w:val="FF0000"/>
          <w:sz w:val="52"/>
          <w:szCs w:val="52"/>
          <w:lang w:eastAsia="ru-RU"/>
        </w:rPr>
        <w:t>H8/f7; F8/h7.</w:t>
      </w:r>
    </w:p>
    <w:p>
      <w:pPr>
        <w:pStyle w:val="Normal"/>
        <w:spacing w:before="280" w:after="280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Применяют посадки в системе отверстия (предпочтительно) и в системе вала.</w:t>
      </w:r>
    </w:p>
    <w:p>
      <w:pPr>
        <w:pStyle w:val="Normal"/>
        <w:spacing w:before="280" w:after="280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Примеры обозначения посадок в системе отверстия:</w:t>
      </w:r>
    </w:p>
    <w:p>
      <w:pPr>
        <w:pStyle w:val="Normal"/>
        <w:spacing w:before="280" w:after="280"/>
        <w:jc w:val="center"/>
        <w:rPr/>
      </w:pPr>
      <w:r>
        <w:rPr>
          <w:b/>
          <w:color w:val="FF0000"/>
          <w:lang w:val="en-US" w:eastAsia="en-US"/>
        </w:rPr>
        <w:drawing>
          <wp:inline distT="0" distB="0" distL="0" distR="0">
            <wp:extent cx="1076325" cy="1085850"/>
            <wp:effectExtent l="0" t="0" r="0" b="0"/>
            <wp:docPr id="11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95" t="-86" r="-95" b="-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  <w:lang w:eastAsia="ru-RU"/>
        </w:rPr>
        <w:t>; </w:t>
      </w:r>
      <w:r>
        <w:rPr>
          <w:b/>
          <w:color w:val="FF0000"/>
          <w:lang w:val="en-US" w:eastAsia="en-US"/>
        </w:rPr>
        <w:drawing>
          <wp:inline distT="0" distB="0" distL="0" distR="0">
            <wp:extent cx="742315" cy="1075690"/>
            <wp:effectExtent l="0" t="0" r="0" b="0"/>
            <wp:docPr id="12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95" t="-86" r="-95" b="-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  <w:lang w:eastAsia="ru-RU"/>
        </w:rPr>
        <w:t>;</w:t>
      </w:r>
      <w:r>
        <w:rPr>
          <w:b/>
          <w:color w:val="FF0000"/>
          <w:lang w:val="en-US" w:eastAsia="en-US"/>
        </w:rPr>
        <w:drawing>
          <wp:inline distT="0" distB="0" distL="0" distR="0">
            <wp:extent cx="714375" cy="1038225"/>
            <wp:effectExtent l="0" t="0" r="0" b="0"/>
            <wp:docPr id="13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95" t="-86" r="-95" b="-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  <w:lang w:eastAsia="ru-RU"/>
        </w:rPr>
        <w:t>.</w:t>
      </w:r>
    </w:p>
    <w:p>
      <w:pPr>
        <w:pStyle w:val="Normal"/>
        <w:spacing w:before="280" w:after="280"/>
        <w:contextualSpacing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Примеры аналогичных посадок в системе вала:</w:t>
      </w:r>
    </w:p>
    <w:p>
      <w:pPr>
        <w:pStyle w:val="Normal"/>
        <w:spacing w:before="280" w:after="280"/>
        <w:contextualSpacing/>
        <w:rPr/>
      </w:pPr>
      <w:r>
        <w:rPr>
          <w:b/>
          <w:color w:val="000000"/>
          <w:sz w:val="40"/>
          <w:szCs w:val="40"/>
          <w:lang w:val="en-US" w:eastAsia="ru-RU"/>
        </w:rPr>
        <w:t>F</w:t>
      </w:r>
      <w:r>
        <w:rPr>
          <w:b/>
          <w:color w:val="000000"/>
          <w:sz w:val="40"/>
          <w:szCs w:val="40"/>
          <w:lang w:eastAsia="ru-RU"/>
        </w:rPr>
        <w:t>8/</w:t>
      </w:r>
      <w:r>
        <w:rPr>
          <w:b/>
          <w:color w:val="000000"/>
          <w:sz w:val="40"/>
          <w:szCs w:val="40"/>
          <w:lang w:val="en-US" w:eastAsia="ru-RU"/>
        </w:rPr>
        <w:t>h</w:t>
      </w:r>
      <w:r>
        <w:rPr>
          <w:b/>
          <w:color w:val="000000"/>
          <w:sz w:val="40"/>
          <w:szCs w:val="40"/>
          <w:lang w:eastAsia="ru-RU"/>
        </w:rPr>
        <w:t xml:space="preserve">7; </w:t>
      </w:r>
      <w:r>
        <w:rPr>
          <w:b/>
          <w:color w:val="000000"/>
          <w:sz w:val="40"/>
          <w:szCs w:val="40"/>
          <w:lang w:val="en-US" w:eastAsia="ru-RU"/>
        </w:rPr>
        <w:t>G</w:t>
      </w:r>
      <w:r>
        <w:rPr>
          <w:b/>
          <w:color w:val="000000"/>
          <w:sz w:val="40"/>
          <w:szCs w:val="40"/>
          <w:lang w:eastAsia="ru-RU"/>
        </w:rPr>
        <w:t>7/</w:t>
      </w:r>
      <w:r>
        <w:rPr>
          <w:b/>
          <w:color w:val="000000"/>
          <w:sz w:val="40"/>
          <w:szCs w:val="40"/>
          <w:lang w:val="en-US" w:eastAsia="ru-RU"/>
        </w:rPr>
        <w:t>h</w:t>
      </w:r>
      <w:r>
        <w:rPr>
          <w:b/>
          <w:color w:val="000000"/>
          <w:sz w:val="40"/>
          <w:szCs w:val="40"/>
          <w:lang w:eastAsia="ru-RU"/>
        </w:rPr>
        <w:t>8</w:t>
      </w:r>
    </w:p>
    <w:p>
      <w:pPr>
        <w:pStyle w:val="Normal"/>
        <w:numPr>
          <w:ilvl w:val="0"/>
          <w:numId w:val="0"/>
        </w:numPr>
        <w:spacing w:before="0" w:after="0"/>
        <w:contextualSpacing/>
        <w:jc w:val="both"/>
        <w:outlineLvl w:val="1"/>
        <w:rPr>
          <w:b/>
          <w:color w:val="FF0000"/>
          <w:sz w:val="28"/>
          <w:szCs w:val="28"/>
          <w:lang w:eastAsia="ru-RU"/>
        </w:rPr>
      </w:pPr>
      <w:r>
        <w:rPr>
          <w:b/>
          <w:color w:val="FF0000"/>
          <w:sz w:val="28"/>
          <w:szCs w:val="28"/>
          <w:lang w:eastAsia="ru-RU"/>
        </w:rPr>
        <w:t>Обозначение полей допусков</w:t>
      </w:r>
    </w:p>
    <w:p>
      <w:pPr>
        <w:pStyle w:val="Normal"/>
        <w:spacing w:before="280" w:after="280"/>
        <w:contextualSpacing/>
        <w:jc w:val="both"/>
        <w:rPr/>
      </w:pPr>
      <w:r>
        <w:rPr>
          <w:b/>
          <w:color w:val="000000"/>
          <w:sz w:val="28"/>
          <w:szCs w:val="28"/>
          <w:lang w:eastAsia="ru-RU"/>
        </w:rPr>
        <w:t>Условное обозначение поля допуска состоит из буквы - основного отклонения и числа – номера квалитета.</w:t>
      </w:r>
    </w:p>
    <w:p>
      <w:pPr>
        <w:pStyle w:val="Normal"/>
        <w:spacing w:before="280" w:after="280"/>
        <w:contextualSpacing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Примеры полей допусков для отверстий H6, D8, S9; для валов h6, d8, s9.</w:t>
      </w:r>
    </w:p>
    <w:p>
      <w:pPr>
        <w:pStyle w:val="Normal"/>
        <w:spacing w:before="280" w:after="280"/>
        <w:contextualSpacing/>
        <w:jc w:val="both"/>
        <w:rPr/>
      </w:pPr>
      <w:r>
        <w:rPr>
          <w:b/>
          <w:color w:val="FF0000"/>
          <w:sz w:val="32"/>
          <w:szCs w:val="32"/>
          <w:lang w:eastAsia="ru-RU"/>
        </w:rPr>
        <w:t xml:space="preserve">Принято: </w:t>
      </w:r>
      <w:r>
        <w:rPr>
          <w:b/>
          <w:sz w:val="32"/>
          <w:szCs w:val="32"/>
          <w:lang w:eastAsia="ru-RU"/>
        </w:rPr>
        <w:t>система посадок определяется по наличию буквы</w:t>
      </w:r>
      <w:r>
        <w:rPr>
          <w:b/>
          <w:color w:val="FF0000"/>
          <w:sz w:val="32"/>
          <w:szCs w:val="32"/>
          <w:lang w:eastAsia="ru-RU"/>
        </w:rPr>
        <w:t xml:space="preserve"> </w:t>
      </w:r>
      <w:r>
        <w:rPr>
          <w:b/>
          <w:color w:val="FF0000"/>
          <w:sz w:val="32"/>
          <w:szCs w:val="32"/>
          <w:u w:val="single"/>
          <w:lang w:eastAsia="ru-RU"/>
        </w:rPr>
        <w:t xml:space="preserve">Н </w:t>
      </w:r>
      <w:r>
        <w:rPr>
          <w:b/>
          <w:color w:val="FF0000"/>
          <w:sz w:val="32"/>
          <w:szCs w:val="32"/>
          <w:lang w:eastAsia="ru-RU"/>
        </w:rPr>
        <w:t xml:space="preserve">– </w:t>
      </w:r>
      <w:r>
        <w:rPr>
          <w:b/>
          <w:sz w:val="32"/>
          <w:szCs w:val="32"/>
          <w:lang w:eastAsia="ru-RU"/>
        </w:rPr>
        <w:t>для системы</w:t>
      </w:r>
      <w:r>
        <w:rPr>
          <w:b/>
          <w:color w:val="FF0000"/>
          <w:sz w:val="32"/>
          <w:szCs w:val="32"/>
          <w:lang w:eastAsia="ru-RU"/>
        </w:rPr>
        <w:t xml:space="preserve"> «Отверстия»         и  </w:t>
      </w:r>
      <w:r>
        <w:rPr>
          <w:b/>
          <w:sz w:val="32"/>
          <w:szCs w:val="32"/>
          <w:lang w:eastAsia="ru-RU"/>
        </w:rPr>
        <w:t>буквы</w:t>
      </w:r>
      <w:r>
        <w:rPr>
          <w:b/>
          <w:color w:val="FF0000"/>
          <w:sz w:val="32"/>
          <w:szCs w:val="32"/>
          <w:lang w:eastAsia="ru-RU"/>
        </w:rPr>
        <w:t xml:space="preserve">   </w:t>
      </w:r>
      <w:r>
        <w:rPr>
          <w:b/>
          <w:color w:val="FF0000"/>
          <w:sz w:val="32"/>
          <w:szCs w:val="32"/>
          <w:u w:val="single"/>
          <w:lang w:eastAsia="ru-RU"/>
        </w:rPr>
        <w:t xml:space="preserve"> </w:t>
      </w:r>
      <w:r>
        <w:rPr>
          <w:b/>
          <w:color w:val="FF0000"/>
          <w:sz w:val="32"/>
          <w:szCs w:val="32"/>
          <w:u w:val="single"/>
          <w:lang w:val="en-US" w:eastAsia="ru-RU"/>
        </w:rPr>
        <w:t>h</w:t>
      </w:r>
      <w:r>
        <w:rPr>
          <w:b/>
          <w:color w:val="FF0000"/>
          <w:sz w:val="32"/>
          <w:szCs w:val="32"/>
          <w:u w:val="single"/>
          <w:lang w:eastAsia="ru-RU"/>
        </w:rPr>
        <w:t xml:space="preserve"> </w:t>
      </w:r>
      <w:r>
        <w:rPr>
          <w:b/>
          <w:color w:val="FF0000"/>
          <w:sz w:val="32"/>
          <w:szCs w:val="32"/>
          <w:lang w:eastAsia="ru-RU"/>
        </w:rPr>
        <w:t>-</w:t>
      </w:r>
      <w:r>
        <w:rPr>
          <w:b/>
          <w:sz w:val="32"/>
          <w:szCs w:val="32"/>
          <w:lang w:eastAsia="ru-RU"/>
        </w:rPr>
        <w:t>для системы</w:t>
      </w:r>
      <w:r>
        <w:rPr>
          <w:b/>
          <w:color w:val="FF0000"/>
          <w:sz w:val="32"/>
          <w:szCs w:val="32"/>
          <w:lang w:eastAsia="ru-RU"/>
        </w:rPr>
        <w:t xml:space="preserve"> «Вала»</w:t>
      </w:r>
    </w:p>
    <w:p>
      <w:pPr>
        <w:pStyle w:val="Normal"/>
        <w:spacing w:before="280" w:after="280"/>
        <w:contextualSpacing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before="0" w:after="0"/>
        <w:contextualSpacing/>
        <w:jc w:val="both"/>
        <w:outlineLvl w:val="1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jc w:val="both"/>
        <w:outlineLvl w:val="1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Нанесение предельных отклонений размеров на чертежах деталей</w:t>
      </w:r>
    </w:p>
    <w:p>
      <w:pPr>
        <w:pStyle w:val="Normal"/>
        <w:spacing w:before="280" w:after="280"/>
        <w:jc w:val="center"/>
        <w:rPr>
          <w:rFonts w:ascii="Arial" w:hAnsi="Arial" w:cs="Arial"/>
          <w:color w:val="000000"/>
          <w:lang w:eastAsia="ru-RU"/>
        </w:rPr>
      </w:pPr>
      <w:r>
        <w:rPr>
          <w:rFonts w:cs="Arial" w:ascii="Arial" w:hAnsi="Arial"/>
          <w:color w:val="000000"/>
          <w:lang w:val="en-US" w:eastAsia="en-US"/>
        </w:rPr>
        <w:drawing>
          <wp:inline distT="0" distB="0" distL="0" distR="0">
            <wp:extent cx="6054725" cy="3874135"/>
            <wp:effectExtent l="0" t="0" r="0" b="0"/>
            <wp:docPr id="14" name="Рисунок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1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3" t="-7" r="-3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  <w:lang w:eastAsia="ru-RU"/>
        </w:rPr>
        <w:t>Рисунок 7. Структура обозначения посадки на чертеже.</w:t>
      </w:r>
    </w:p>
    <w:p>
      <w:pPr>
        <w:pStyle w:val="Normal"/>
        <w:spacing w:before="280" w:after="280"/>
        <w:jc w:val="center"/>
        <w:rPr>
          <w:color w:val="000000"/>
          <w:lang w:eastAsia="ru-RU"/>
        </w:rPr>
      </w:pPr>
      <w:r>
        <w:rPr>
          <w:b/>
          <w:color w:val="FF0000"/>
          <w:lang w:eastAsia="ru-RU"/>
        </w:rPr>
        <w:t>Обозначение полей допусков</w:t>
      </w:r>
    </w:p>
    <w:p>
      <w:pPr>
        <w:pStyle w:val="Normal"/>
        <w:spacing w:before="280" w:after="280"/>
        <w:contextualSpacing/>
        <w:jc w:val="both"/>
        <w:rPr/>
      </w:pPr>
      <w:r>
        <w:rPr>
          <w:b/>
          <w:color w:val="000000"/>
          <w:sz w:val="28"/>
          <w:szCs w:val="28"/>
          <w:lang w:eastAsia="ru-RU"/>
        </w:rPr>
        <w:t>Условное обозначение поля допуска состоит из буквы - основного отклонения и числа – номера квалитета.</w:t>
      </w:r>
    </w:p>
    <w:p>
      <w:pPr>
        <w:pStyle w:val="Normal"/>
        <w:spacing w:before="280" w:after="280"/>
        <w:contextualSpacing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Примеры полей допусков для отверстий H6, D8, S9; для валов h6, d8, s9.</w:t>
      </w:r>
    </w:p>
    <w:p>
      <w:pPr>
        <w:pStyle w:val="Normal"/>
        <w:numPr>
          <w:ilvl w:val="0"/>
          <w:numId w:val="0"/>
        </w:numPr>
        <w:spacing w:before="0" w:after="0"/>
        <w:contextualSpacing/>
        <w:jc w:val="both"/>
        <w:outlineLvl w:val="1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Нанесение предельных отклонений размеров на чертежах деталей</w:t>
      </w:r>
    </w:p>
    <w:p>
      <w:pPr>
        <w:pStyle w:val="Normal"/>
        <w:spacing w:before="280" w:after="280"/>
        <w:contextualSpacing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ГОСТ 2.307-68 устанавливает следующие способы нанесения предельных отклонений размеров на чертежах деталей:</w:t>
      </w:r>
    </w:p>
    <w:p>
      <w:pPr>
        <w:pStyle w:val="Normal"/>
        <w:spacing w:before="280" w:after="280"/>
        <w:contextualSpacing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  <w:t>1. Предельные отклонения задают полем допуска (рис. 8).</w:t>
      </w:r>
    </w:p>
    <w:p>
      <w:pPr>
        <w:pStyle w:val="Normal"/>
        <w:spacing w:before="280" w:after="280"/>
        <w:jc w:val="center"/>
        <w:rPr>
          <w:color w:val="000000"/>
          <w:lang w:eastAsia="ru-RU"/>
        </w:rPr>
      </w:pPr>
      <w:r>
        <w:rPr>
          <w:color w:val="000000"/>
          <w:lang w:val="en-US" w:eastAsia="en-US"/>
        </w:rPr>
        <w:drawing>
          <wp:inline distT="0" distB="0" distL="0" distR="0">
            <wp:extent cx="5569585" cy="1771650"/>
            <wp:effectExtent l="0" t="0" r="0" b="0"/>
            <wp:docPr id="15" name="Рисунок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0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5" t="-13" r="-5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 8.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spacing w:before="280" w:after="280"/>
        <w:rPr>
          <w:b/>
          <w:color w:val="000000"/>
          <w:sz w:val="28"/>
          <w:szCs w:val="28"/>
          <w:lang w:eastAsia="ru-RU"/>
        </w:rPr>
      </w:pPr>
      <w:r>
        <w:rPr>
          <w:b/>
          <w:i/>
          <w:iCs/>
          <w:color w:val="000000"/>
          <w:sz w:val="28"/>
          <w:szCs w:val="28"/>
          <w:lang w:eastAsia="ru-RU"/>
        </w:rPr>
        <w:t>2. Предельные отклонения указывают числовыми значениями:</w:t>
      </w:r>
    </w:p>
    <w:p>
      <w:pPr>
        <w:pStyle w:val="Normal"/>
        <w:spacing w:before="280" w:after="280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а) при несимметричных отклонениях (рис. 9);</w:t>
      </w:r>
    </w:p>
    <w:p>
      <w:pPr>
        <w:pStyle w:val="Normal"/>
        <w:spacing w:before="280" w:after="280"/>
        <w:jc w:val="center"/>
        <w:rPr>
          <w:color w:val="000000"/>
          <w:lang w:eastAsia="ru-RU"/>
        </w:rPr>
      </w:pPr>
      <w:r>
        <w:rPr>
          <w:color w:val="000000"/>
          <w:lang w:val="en-US" w:eastAsia="en-US"/>
        </w:rPr>
        <w:drawing>
          <wp:inline distT="0" distB="0" distL="0" distR="0">
            <wp:extent cx="5544820" cy="2639060"/>
            <wp:effectExtent l="0" t="0" r="0" b="0"/>
            <wp:docPr id="16" name="Рисунок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7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4" t="-13" r="-4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2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80" w:after="280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Рисунок 9.</w:t>
      </w:r>
    </w:p>
    <w:p>
      <w:pPr>
        <w:pStyle w:val="Normal"/>
        <w:spacing w:before="280" w:after="280"/>
        <w:rPr/>
      </w:pPr>
      <w:r>
        <w:rPr>
          <w:b/>
          <w:color w:val="000000"/>
          <w:sz w:val="28"/>
          <w:szCs w:val="28"/>
          <w:lang w:eastAsia="ru-RU"/>
        </w:rPr>
        <w:t>б) при нулевом значении верхнего или нижнего отклонения ноль не указывается (рис. 10).</w:t>
      </w:r>
    </w:p>
    <w:p>
      <w:pPr>
        <w:pStyle w:val="Normal"/>
        <w:spacing w:before="280" w:after="280"/>
        <w:jc w:val="center"/>
        <w:rPr>
          <w:color w:val="000000"/>
          <w:lang w:eastAsia="ru-RU"/>
        </w:rPr>
      </w:pPr>
      <w:r>
        <w:rPr>
          <w:color w:val="000000"/>
          <w:lang w:val="en-US" w:eastAsia="en-US"/>
        </w:rPr>
        <w:drawing>
          <wp:inline distT="0" distB="0" distL="0" distR="0">
            <wp:extent cx="5676900" cy="2257425"/>
            <wp:effectExtent l="0" t="0" r="0" b="0"/>
            <wp:docPr id="17" name="Рисунок 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6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3" t="-10" r="-3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80" w:after="280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Рисунок 10.</w:t>
      </w:r>
    </w:p>
    <w:p>
      <w:pPr>
        <w:pStyle w:val="Normal"/>
        <w:spacing w:before="280" w:after="280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</w:p>
    <w:p>
      <w:pPr>
        <w:pStyle w:val="Normal"/>
        <w:spacing w:before="280" w:after="280"/>
        <w:jc w:val="center"/>
        <w:rPr>
          <w:b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в) при симметричных отклонениях (рис. 11);</w:t>
      </w:r>
    </w:p>
    <w:p>
      <w:pPr>
        <w:pStyle w:val="Normal"/>
        <w:spacing w:before="280" w:after="280"/>
        <w:jc w:val="center"/>
        <w:rPr>
          <w:color w:val="000000"/>
          <w:sz w:val="52"/>
          <w:szCs w:val="52"/>
          <w:lang w:eastAsia="ru-RU"/>
        </w:rPr>
      </w:pPr>
      <w:r>
        <w:rPr>
          <w:color w:val="000000"/>
          <w:sz w:val="52"/>
          <w:szCs w:val="52"/>
          <w:lang w:val="en-US" w:eastAsia="en-US"/>
        </w:rPr>
        <w:drawing>
          <wp:inline distT="0" distB="0" distL="0" distR="0">
            <wp:extent cx="3418205" cy="1665605"/>
            <wp:effectExtent l="0" t="0" r="0" b="0"/>
            <wp:docPr id="18" name="Рисунок 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5" t="-7" r="-5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80" w:after="280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Рисунок 11.</w:t>
      </w:r>
    </w:p>
    <w:p>
      <w:pPr>
        <w:pStyle w:val="Normal"/>
        <w:spacing w:before="280" w:after="280"/>
        <w:rPr>
          <w:color w:val="000000"/>
          <w:sz w:val="28"/>
          <w:szCs w:val="28"/>
          <w:lang w:eastAsia="ru-RU"/>
        </w:rPr>
      </w:pPr>
      <w:r>
        <w:rPr>
          <w:iCs/>
          <w:color w:val="000000"/>
          <w:sz w:val="28"/>
          <w:szCs w:val="28"/>
          <w:lang w:eastAsia="ru-RU"/>
        </w:rPr>
        <w:t>3. Предельные отклонения указываются  полем допуска и числовыми значениями (рис. 12).</w:t>
      </w:r>
    </w:p>
    <w:p>
      <w:pPr>
        <w:pStyle w:val="Normal"/>
        <w:spacing w:before="280" w:after="280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val="en-US" w:eastAsia="en-US"/>
        </w:rPr>
        <w:drawing>
          <wp:inline distT="0" distB="0" distL="0" distR="0">
            <wp:extent cx="5471795" cy="2590165"/>
            <wp:effectExtent l="0" t="0" r="0" b="0"/>
            <wp:docPr id="19" name="Рисунок 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30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4" t="-8" r="-4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80" w:after="280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Рисунок 12.</w:t>
      </w:r>
    </w:p>
    <w:p>
      <w:pPr>
        <w:pStyle w:val="Normal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</w:p>
    <w:p>
      <w:pPr>
        <w:pStyle w:val="Style22"/>
        <w:shd w:fill="FFFFFF" w:val="clear"/>
        <w:spacing w:before="0" w:after="0"/>
        <w:jc w:val="center"/>
        <w:rPr>
          <w:b/>
          <w:color w:val="FF0000"/>
          <w:sz w:val="72"/>
          <w:szCs w:val="72"/>
          <w:u w:val="single"/>
        </w:rPr>
      </w:pPr>
      <w:r>
        <w:rPr>
          <w:b/>
          <w:color w:val="FF0000"/>
          <w:sz w:val="72"/>
          <w:szCs w:val="72"/>
          <w:u w:val="single"/>
          <w:lang w:val="en-US" w:eastAsia="en-US"/>
        </w:rPr>
        <w:drawing>
          <wp:inline distT="0" distB="0" distL="0" distR="0">
            <wp:extent cx="5934075" cy="4375150"/>
            <wp:effectExtent l="0" t="0" r="0" b="0"/>
            <wp:docPr id="20" name="Рисунок 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31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4" t="-5" r="-4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7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Рисунок 13. Примеры размещения полей допуска вала и отверстия  в системе «отверстие».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2"/>
        <w:spacing w:before="0" w:after="0"/>
        <w:rPr/>
      </w:pPr>
      <w:r>
        <w:rPr>
          <w:color w:val="000000"/>
          <w:sz w:val="27"/>
          <w:szCs w:val="27"/>
        </w:rPr>
        <w:t> </w:t>
      </w:r>
      <w:r>
        <w:rPr>
          <w:rFonts w:cs="Arial" w:ascii="Arial" w:hAnsi="Arial"/>
          <w:b/>
          <w:bCs/>
          <w:color w:val="000000"/>
          <w:sz w:val="27"/>
          <w:szCs w:val="27"/>
        </w:rPr>
        <w:t>Система </w:t>
      </w:r>
      <w:r>
        <w:rPr>
          <w:rFonts w:cs="Arial" w:ascii="Arial" w:hAnsi="Arial"/>
          <w:b/>
          <w:bCs/>
          <w:color w:val="CC0000"/>
          <w:sz w:val="27"/>
          <w:szCs w:val="27"/>
        </w:rPr>
        <w:t>Отверстия.</w:t>
      </w:r>
    </w:p>
    <w:p>
      <w:pPr>
        <w:pStyle w:val="Style22"/>
        <w:spacing w:before="0" w:after="0"/>
        <w:rPr>
          <w:color w:val="000000"/>
          <w:sz w:val="27"/>
          <w:szCs w:val="27"/>
        </w:rPr>
      </w:pPr>
      <w:r>
        <w:rPr>
          <w:rFonts w:cs="Arial" w:ascii="Arial" w:hAnsi="Arial"/>
          <w:b/>
          <w:bCs/>
          <w:color w:val="CC0000"/>
          <w:sz w:val="27"/>
          <w:szCs w:val="27"/>
        </w:rPr>
        <w:tab/>
        <w:tab/>
        <w:tab/>
        <w:tab/>
        <w:tab/>
        <w:tab/>
        <w:tab/>
        <w:tab/>
        <w:tab/>
        <w:tab/>
        <w:tab/>
        <w:tab/>
        <w:tab/>
        <w:tab/>
        <w:t>ТАБЛИЦА 1</w:t>
      </w:r>
    </w:p>
    <w:p>
      <w:pPr>
        <w:pStyle w:val="Style22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>
      <w:pPr>
        <w:pStyle w:val="Style22"/>
        <w:spacing w:before="0" w:after="0"/>
        <w:rPr>
          <w:color w:val="000000"/>
          <w:sz w:val="27"/>
          <w:szCs w:val="27"/>
        </w:rPr>
      </w:pPr>
      <w:r>
        <w:rPr>
          <w:rFonts w:cs="Arial" w:ascii="Arial" w:hAnsi="Arial"/>
          <w:color w:val="000000"/>
          <w:sz w:val="20"/>
          <w:szCs w:val="20"/>
        </w:rPr>
        <w:t>  </w:t>
      </w:r>
      <w:r>
        <w:rPr>
          <w:rFonts w:cs="Arial" w:ascii="Arial" w:hAnsi="Arial"/>
          <w:b/>
          <w:bCs/>
          <w:color w:val="000000"/>
          <w:sz w:val="20"/>
          <w:szCs w:val="20"/>
        </w:rPr>
        <w:t>Предельные отклонения основных </w:t>
      </w:r>
      <w:r>
        <w:rPr>
          <w:rFonts w:cs="Arial" w:ascii="Arial" w:hAnsi="Arial"/>
          <w:b/>
          <w:bCs/>
          <w:color w:val="0000FF"/>
          <w:sz w:val="20"/>
          <w:szCs w:val="20"/>
        </w:rPr>
        <w:t>Отверстий </w:t>
      </w:r>
      <w:r>
        <w:rPr>
          <w:rFonts w:cs="Arial" w:ascii="Arial" w:hAnsi="Arial"/>
          <w:b/>
          <w:bCs/>
          <w:color w:val="000000"/>
          <w:sz w:val="20"/>
          <w:szCs w:val="20"/>
        </w:rPr>
        <w:t>для размеров 1...500мм, в мкм.</w:t>
      </w:r>
    </w:p>
    <w:p>
      <w:pPr>
        <w:pStyle w:val="Normal"/>
        <w:rPr>
          <w:color w:val="000000"/>
          <w:sz w:val="27"/>
          <w:szCs w:val="27"/>
          <w:lang w:eastAsia="ru-RU"/>
        </w:rPr>
      </w:pPr>
      <w:r>
        <w:rPr>
          <w:rFonts w:cs="Arial" w:ascii="Arial" w:hAnsi="Arial"/>
          <w:color w:val="000000"/>
          <w:sz w:val="27"/>
          <w:szCs w:val="27"/>
          <w:lang w:eastAsia="ru-RU"/>
        </w:rPr>
        <w:t>        ▼</w:t>
      </w:r>
      <w:r>
        <w:rPr>
          <w:rFonts w:cs="Arial" w:ascii="Arial" w:hAnsi="Arial"/>
          <w:color w:val="000000"/>
          <w:sz w:val="27"/>
          <w:szCs w:val="27"/>
          <w:lang w:eastAsia="ru-RU"/>
        </w:rPr>
        <w:t>------------------------------------------Поля допусков---------------------------------------------------▼ </w:t>
      </w:r>
    </w:p>
    <w:tbl>
      <w:tblPr>
        <w:tblW w:w="5000" w:type="pct"/>
        <w:jc w:val="left"/>
        <w:tblInd w:w="-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18"/>
        <w:gridCol w:w="697"/>
        <w:gridCol w:w="698"/>
        <w:gridCol w:w="696"/>
        <w:gridCol w:w="696"/>
        <w:gridCol w:w="697"/>
        <w:gridCol w:w="882"/>
        <w:gridCol w:w="882"/>
        <w:gridCol w:w="975"/>
        <w:gridCol w:w="897"/>
      </w:tblGrid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Номинальные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размеры, мм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eastAsia="ru-RU"/>
              </w:rPr>
              <w:t>Н4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eastAsia="ru-RU"/>
              </w:rPr>
              <w:t>Н5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eastAsia="ru-RU"/>
              </w:rPr>
              <w:t>Н6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CCFFCC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eastAsia="ru-RU"/>
              </w:rPr>
              <w:t>Н7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CCFFCC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eastAsia="ru-RU"/>
              </w:rPr>
              <w:t>Н8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CCFFCC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eastAsia="ru-RU"/>
              </w:rPr>
              <w:t>Н9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eastAsia="ru-RU"/>
              </w:rPr>
              <w:t>Н10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CCFFCC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eastAsia="ru-RU"/>
              </w:rPr>
              <w:t>Н11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eastAsia="ru-RU"/>
              </w:rPr>
              <w:t>Н12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от 1 до 3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+60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+100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3 до 6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+75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6 до 10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+9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+58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+90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+150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10 до 18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+11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+70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+110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+180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18 до 30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+9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+21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+52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+84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.+130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+210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30 до 50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+11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+39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+62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+100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+160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+250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50 до 80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+19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+74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+190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+300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80 до 120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+54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+87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+140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+350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120 до 180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+63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+100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+160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+250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+400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180 до 250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+29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+72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+115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+185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+290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+460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250 до 315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+52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+81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+130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+210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+520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315 до 400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+57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+89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+140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+230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+360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+570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25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400 до 500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+63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+97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+155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+250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+400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+630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eastAsia="ru-RU"/>
              </w:rPr>
              <w:t>0</w:t>
            </w:r>
          </w:p>
        </w:tc>
      </w:tr>
    </w:tbl>
    <w:p>
      <w:pPr>
        <w:pStyle w:val="Normal"/>
        <w:spacing w:lineRule="atLeast" w:line="360"/>
        <w:rPr>
          <w:color w:val="000000"/>
          <w:sz w:val="27"/>
          <w:szCs w:val="27"/>
          <w:lang w:eastAsia="ru-RU"/>
        </w:rPr>
      </w:pPr>
      <w:r>
        <w:rPr>
          <w:rFonts w:cs="Arial" w:ascii="Arial" w:hAnsi="Arial"/>
          <w:color w:val="000000"/>
          <w:sz w:val="20"/>
          <w:szCs w:val="20"/>
          <w:lang w:eastAsia="ru-RU"/>
        </w:rPr>
        <w:t>  </w:t>
      </w:r>
      <w:r>
        <w:rPr>
          <w:rFonts w:cs="Arial" w:ascii="Arial" w:hAnsi="Arial"/>
          <w:color w:val="000000"/>
          <w:sz w:val="20"/>
          <w:szCs w:val="20"/>
          <w:lang w:eastAsia="ru-RU"/>
        </w:rPr>
        <w:t>Допуски и посадки. Допуск. Посадка. Квалитет. Допуски и посадки таблица. Допуски отверстий. Система отверстия.   </w:t>
      </w:r>
    </w:p>
    <w:p>
      <w:pPr>
        <w:pStyle w:val="Normal"/>
        <w:spacing w:lineRule="atLeast" w:line="360"/>
        <w:rPr>
          <w:color w:val="000000"/>
          <w:sz w:val="27"/>
          <w:szCs w:val="27"/>
          <w:lang w:eastAsia="ru-RU"/>
        </w:rPr>
      </w:pPr>
      <w:r>
        <w:rPr>
          <w:rFonts w:cs="Arial" w:ascii="Arial" w:hAnsi="Arial"/>
          <w:color w:val="000000"/>
          <w:sz w:val="20"/>
          <w:szCs w:val="20"/>
          <w:lang w:eastAsia="ru-RU"/>
        </w:rPr>
        <w:t>  </w:t>
      </w:r>
      <w:r>
        <w:rPr>
          <w:rFonts w:cs="Arial" w:ascii="Arial" w:hAnsi="Arial"/>
          <w:b/>
          <w:bCs/>
          <w:color w:val="008080"/>
          <w:sz w:val="20"/>
          <w:szCs w:val="20"/>
          <w:lang w:eastAsia="ru-RU"/>
        </w:rPr>
        <w:t>Зеленым</w:t>
      </w:r>
      <w:r>
        <w:rPr>
          <w:rFonts w:cs="Arial" w:ascii="Arial" w:hAnsi="Arial"/>
          <w:b/>
          <w:bCs/>
          <w:color w:val="000000"/>
          <w:sz w:val="20"/>
          <w:szCs w:val="20"/>
          <w:lang w:eastAsia="ru-RU"/>
        </w:rPr>
        <w:t> выделены </w:t>
      </w:r>
      <w:r>
        <w:rPr>
          <w:rFonts w:cs="Arial" w:ascii="Arial" w:hAnsi="Arial"/>
          <w:b/>
          <w:bCs/>
          <w:color w:val="008080"/>
          <w:sz w:val="20"/>
          <w:szCs w:val="20"/>
          <w:lang w:eastAsia="ru-RU"/>
        </w:rPr>
        <w:t>предпочтительные</w:t>
      </w:r>
      <w:r>
        <w:rPr>
          <w:rFonts w:cs="Arial" w:ascii="Arial" w:hAnsi="Arial"/>
          <w:b/>
          <w:bCs/>
          <w:color w:val="000000"/>
          <w:sz w:val="20"/>
          <w:szCs w:val="20"/>
          <w:lang w:eastAsia="ru-RU"/>
        </w:rPr>
        <w:t> поля допусков.</w:t>
      </w:r>
    </w:p>
    <w:p>
      <w:pPr>
        <w:pStyle w:val="Style22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>
      <w:pPr>
        <w:pStyle w:val="Style22"/>
        <w:spacing w:before="0" w:after="0"/>
        <w:rPr/>
      </w:pPr>
      <w:r>
        <w:rPr>
          <w:color w:val="000000"/>
          <w:sz w:val="27"/>
          <w:szCs w:val="27"/>
        </w:rPr>
        <w:t>  </w:t>
      </w:r>
      <w:r>
        <w:rPr>
          <w:rFonts w:cs="Arial" w:ascii="Arial" w:hAnsi="Arial"/>
          <w:b/>
          <w:bCs/>
          <w:color w:val="000000"/>
          <w:sz w:val="27"/>
          <w:szCs w:val="27"/>
        </w:rPr>
        <w:t>Система </w:t>
      </w:r>
      <w:r>
        <w:rPr>
          <w:rFonts w:cs="Arial" w:ascii="Arial" w:hAnsi="Arial"/>
          <w:b/>
          <w:bCs/>
          <w:color w:val="CC0000"/>
          <w:sz w:val="27"/>
          <w:szCs w:val="27"/>
        </w:rPr>
        <w:t>Отверстия.</w:t>
      </w:r>
    </w:p>
    <w:p>
      <w:pPr>
        <w:pStyle w:val="Style22"/>
        <w:spacing w:before="0" w:after="0"/>
        <w:rPr>
          <w:color w:val="000000"/>
          <w:sz w:val="27"/>
          <w:szCs w:val="27"/>
        </w:rPr>
      </w:pPr>
      <w:r>
        <w:rPr>
          <w:rFonts w:cs="Arial" w:ascii="Arial" w:hAnsi="Arial"/>
          <w:b/>
          <w:bCs/>
          <w:color w:val="CC0000"/>
          <w:sz w:val="27"/>
          <w:szCs w:val="27"/>
        </w:rPr>
        <w:tab/>
        <w:tab/>
        <w:tab/>
        <w:tab/>
        <w:tab/>
        <w:tab/>
        <w:tab/>
        <w:tab/>
        <w:tab/>
        <w:tab/>
        <w:tab/>
        <w:tab/>
        <w:tab/>
        <w:tab/>
        <w:t>Таблица 2</w:t>
      </w:r>
    </w:p>
    <w:p>
      <w:pPr>
        <w:pStyle w:val="Style22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>
      <w:pPr>
        <w:pStyle w:val="Style22"/>
        <w:spacing w:before="0" w:after="0"/>
        <w:rPr>
          <w:color w:val="000000"/>
          <w:sz w:val="27"/>
          <w:szCs w:val="27"/>
        </w:rPr>
      </w:pPr>
      <w:r>
        <w:rPr>
          <w:rFonts w:cs="Arial" w:ascii="Arial" w:hAnsi="Arial"/>
          <w:color w:val="000000"/>
          <w:sz w:val="20"/>
          <w:szCs w:val="20"/>
        </w:rPr>
        <w:t>       </w:t>
      </w:r>
      <w:r>
        <w:rPr>
          <w:rFonts w:cs="Arial" w:ascii="Arial" w:hAnsi="Arial"/>
          <w:b/>
          <w:bCs/>
          <w:color w:val="000000"/>
          <w:sz w:val="20"/>
          <w:szCs w:val="20"/>
        </w:rPr>
        <w:t>Предельные отклонения </w:t>
      </w:r>
      <w:r>
        <w:rPr>
          <w:rFonts w:cs="Arial" w:ascii="Arial" w:hAnsi="Arial"/>
          <w:b/>
          <w:bCs/>
          <w:color w:val="0000FF"/>
          <w:sz w:val="20"/>
          <w:szCs w:val="20"/>
        </w:rPr>
        <w:t>Валов </w:t>
      </w:r>
      <w:r>
        <w:rPr>
          <w:rFonts w:cs="Arial" w:ascii="Arial" w:hAnsi="Arial"/>
          <w:b/>
          <w:bCs/>
          <w:color w:val="000000"/>
          <w:sz w:val="20"/>
          <w:szCs w:val="20"/>
        </w:rPr>
        <w:t>для размеров 1...500мм, в мкм в посадках с </w:t>
      </w:r>
      <w:r>
        <w:rPr>
          <w:rFonts w:cs="Arial" w:ascii="Arial" w:hAnsi="Arial"/>
          <w:b/>
          <w:bCs/>
          <w:color w:val="FF0000"/>
          <w:sz w:val="20"/>
          <w:szCs w:val="20"/>
        </w:rPr>
        <w:t>зазором и переходных</w:t>
      </w:r>
      <w:r>
        <w:rPr>
          <w:rFonts w:cs="Arial" w:ascii="Arial" w:hAnsi="Arial"/>
          <w:b/>
          <w:bCs/>
          <w:color w:val="000000"/>
          <w:sz w:val="20"/>
          <w:szCs w:val="20"/>
        </w:rPr>
        <w:t>.</w:t>
      </w:r>
    </w:p>
    <w:p>
      <w:pPr>
        <w:pStyle w:val="Style22"/>
        <w:spacing w:before="0" w:after="0"/>
        <w:rPr>
          <w:color w:val="000000"/>
          <w:sz w:val="27"/>
          <w:szCs w:val="27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              </w:t>
      </w:r>
      <w:r>
        <w:rPr>
          <w:rFonts w:cs="Arial" w:ascii="Arial" w:hAnsi="Arial"/>
          <w:b/>
          <w:bCs/>
          <w:color w:val="0000FF"/>
          <w:sz w:val="20"/>
          <w:szCs w:val="20"/>
        </w:rPr>
        <w:t>                                                                   </w:t>
      </w:r>
      <w:r>
        <w:rPr>
          <w:rFonts w:cs="Arial" w:ascii="Arial" w:hAnsi="Arial"/>
          <w:b/>
          <w:bCs/>
          <w:color w:val="0000FF"/>
          <w:sz w:val="27"/>
          <w:szCs w:val="27"/>
        </w:rPr>
        <w:t>Квалитет - </w:t>
      </w:r>
      <w:r>
        <w:rPr>
          <w:rFonts w:cs="Arial" w:ascii="Arial" w:hAnsi="Arial"/>
          <w:b/>
          <w:bCs/>
          <w:color w:val="0000FF"/>
          <w:sz w:val="27"/>
          <w:szCs w:val="27"/>
          <w:lang w:val="en-US"/>
        </w:rPr>
        <w:t>7</w:t>
      </w:r>
      <w:r>
        <w:rPr>
          <w:rFonts w:cs="Arial" w:ascii="Arial" w:hAnsi="Arial"/>
          <w:b/>
          <w:bCs/>
          <w:color w:val="000000"/>
          <w:sz w:val="20"/>
          <w:szCs w:val="20"/>
        </w:rPr>
        <w:t> </w:t>
      </w:r>
    </w:p>
    <w:p>
      <w:pPr>
        <w:pStyle w:val="Style22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rFonts w:cs="Arial" w:ascii="Arial" w:hAnsi="Arial"/>
          <w:color w:val="000000"/>
          <w:sz w:val="27"/>
          <w:szCs w:val="27"/>
        </w:rPr>
        <w:t>                                                  ▼</w:t>
      </w:r>
      <w:r>
        <w:rPr>
          <w:rFonts w:cs="Arial" w:ascii="Arial" w:hAnsi="Arial"/>
          <w:color w:val="000000"/>
          <w:sz w:val="27"/>
          <w:szCs w:val="27"/>
        </w:rPr>
        <w:t>------------------------------------------Поля допусков----------------------------------------------▼ </w:t>
      </w:r>
    </w:p>
    <w:tbl>
      <w:tblPr>
        <w:tblW w:w="5000" w:type="pct"/>
        <w:jc w:val="left"/>
        <w:tblInd w:w="-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88"/>
        <w:gridCol w:w="913"/>
        <w:gridCol w:w="914"/>
        <w:gridCol w:w="700"/>
        <w:gridCol w:w="796"/>
        <w:gridCol w:w="796"/>
        <w:gridCol w:w="796"/>
        <w:gridCol w:w="810"/>
        <w:gridCol w:w="1025"/>
      </w:tblGrid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Номинальные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размеры, мм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val="en-US" w:eastAsia="ru-RU"/>
              </w:rPr>
              <w:t>e</w:t>
            </w:r>
            <w:r>
              <w:rPr>
                <w:rFonts w:cs="Arial" w:ascii="Arial" w:hAnsi="Arial"/>
                <w:b/>
                <w:bCs/>
                <w:lang w:eastAsia="ru-RU"/>
              </w:rPr>
              <w:t>7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CCFFCC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val="en-US" w:eastAsia="ru-RU"/>
              </w:rPr>
              <w:t>f</w:t>
            </w:r>
            <w:r>
              <w:rPr>
                <w:rFonts w:cs="Arial" w:ascii="Arial" w:hAnsi="Arial"/>
                <w:b/>
                <w:bCs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CCFFCC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val="en-US" w:eastAsia="ru-RU"/>
              </w:rPr>
              <w:t>h7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val="en-US" w:eastAsia="ru-RU"/>
              </w:rPr>
              <w:t>j</w:t>
            </w:r>
            <w:r>
              <w:rPr>
                <w:rFonts w:cs="Arial" w:ascii="Arial" w:hAnsi="Arial"/>
                <w:b/>
                <w:bCs/>
                <w:vertAlign w:val="subscript"/>
                <w:lang w:val="en-US" w:eastAsia="ru-RU"/>
              </w:rPr>
              <w:t>s</w:t>
            </w:r>
            <w:r>
              <w:rPr>
                <w:rFonts w:cs="Arial" w:ascii="Arial" w:hAnsi="Arial"/>
                <w:b/>
                <w:bCs/>
                <w:lang w:val="en-US" w:eastAsia="ru-RU"/>
              </w:rPr>
              <w:t>7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FFCC" w:val="clear"/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val="en-US" w:eastAsia="ru-RU"/>
              </w:rPr>
              <w:t>j7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val="en-US" w:eastAsia="ru-RU"/>
              </w:rPr>
              <w:t>k7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val="en-US" w:eastAsia="ru-RU"/>
              </w:rPr>
              <w:t>m7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lang w:val="en-US" w:eastAsia="ru-RU"/>
              </w:rPr>
              <w:t>n7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от 1 до 3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-24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-16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-10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-5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-4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+4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3 до 6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-32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-22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-12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-6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-4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+4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+8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6 до 10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-40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-28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-15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-7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-5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+21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+6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+10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10 до 18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-32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-50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-34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-18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+9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-9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-6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+19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+7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+12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18 до 30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-40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-61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-41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-21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-10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-8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+29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+8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+15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30 до 50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-50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-75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-50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-25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-12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-10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+9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+42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+17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50 до 80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-60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-90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-30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-60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-30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-15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-12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+41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+11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+50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+20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80 до 120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-72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-107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-36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-71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-35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-17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-15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+48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+13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+58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+23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120 до 180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-85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-125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-43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-83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-40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-20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-18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+43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+55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+15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+67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+27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180 до 250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-100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-146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-50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-96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-46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-23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-21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+50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+4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+63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+17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+77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+31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250 до 315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-110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-162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-56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-108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-52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-26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-26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+56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+4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+72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+20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+86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+34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315 до 400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-125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-182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-62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-119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-57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-28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+29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-28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+61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+4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+78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+21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+94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+37</w:t>
            </w:r>
          </w:p>
        </w:tc>
      </w:tr>
      <w:tr>
        <w:trPr/>
        <w:tc>
          <w:tcPr>
            <w:tcW w:w="28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ru-RU"/>
              </w:rPr>
              <w:t>Св. 400 до 500</w:t>
            </w:r>
          </w:p>
        </w:tc>
        <w:tc>
          <w:tcPr>
            <w:tcW w:w="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-135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-198</w:t>
            </w:r>
          </w:p>
        </w:tc>
        <w:tc>
          <w:tcPr>
            <w:tcW w:w="91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-68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-131</w:t>
            </w:r>
          </w:p>
        </w:tc>
        <w:tc>
          <w:tcPr>
            <w:tcW w:w="7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0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-63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+31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-31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+31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-32</w:t>
            </w:r>
          </w:p>
        </w:tc>
        <w:tc>
          <w:tcPr>
            <w:tcW w:w="7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+68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+5</w:t>
            </w:r>
          </w:p>
        </w:tc>
        <w:tc>
          <w:tcPr>
            <w:tcW w:w="8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+86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+23</w:t>
            </w:r>
          </w:p>
        </w:tc>
        <w:tc>
          <w:tcPr>
            <w:tcW w:w="10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+103</w:t>
            </w:r>
          </w:p>
          <w:p>
            <w:pPr>
              <w:pStyle w:val="Normal"/>
              <w:rPr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  <w:lang w:val="en-US" w:eastAsia="ru-RU"/>
              </w:rPr>
              <w:t>+40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Style22"/>
        <w:shd w:fill="FFFFFF" w:val="clear"/>
        <w:spacing w:before="0" w:after="0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</w:r>
    </w:p>
    <w:p>
      <w:pPr>
        <w:pStyle w:val="Style22"/>
        <w:shd w:fill="FFFFFF" w:val="clear"/>
        <w:spacing w:before="0" w:after="0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</w:r>
    </w:p>
    <w:p>
      <w:pPr>
        <w:pStyle w:val="Style22"/>
        <w:shd w:fill="FFFFFF" w:val="clear"/>
        <w:spacing w:before="0" w:after="0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</w:r>
    </w:p>
    <w:p>
      <w:pPr>
        <w:pStyle w:val="Style22"/>
        <w:shd w:fill="FFFFFF" w:val="clear"/>
        <w:spacing w:before="0" w:after="0"/>
        <w:jc w:val="center"/>
        <w:rPr/>
      </w:pPr>
      <w:r>
        <w:rPr>
          <w:b/>
          <w:color w:val="FF0000"/>
          <w:sz w:val="32"/>
          <w:szCs w:val="32"/>
          <w:u w:val="single"/>
        </w:rPr>
        <w:t>Варианты заданий</w:t>
      </w:r>
    </w:p>
    <w:p>
      <w:pPr>
        <w:pStyle w:val="Style22"/>
        <w:shd w:fill="FFFFFF" w:val="clear"/>
        <w:spacing w:before="0" w:after="0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</w:r>
    </w:p>
    <w:p>
      <w:pPr>
        <w:pStyle w:val="Style22"/>
        <w:numPr>
          <w:ilvl w:val="0"/>
          <w:numId w:val="18"/>
        </w:numPr>
        <w:shd w:fill="FFFFFF" w:val="clear"/>
        <w:spacing w:before="0" w:after="0"/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Номинальный диаметр – 12 мм; отверстие </w:t>
      </w:r>
      <w:r>
        <w:rPr>
          <w:b/>
          <w:color w:val="FF0000"/>
          <w:sz w:val="32"/>
          <w:szCs w:val="32"/>
          <w:lang w:val="en-US"/>
        </w:rPr>
        <w:t>H</w:t>
      </w:r>
      <w:r>
        <w:rPr>
          <w:b/>
          <w:color w:val="FF0000"/>
          <w:sz w:val="32"/>
          <w:szCs w:val="32"/>
        </w:rPr>
        <w:t xml:space="preserve">7, вал  </w:t>
      </w:r>
      <w:r>
        <w:rPr>
          <w:b/>
          <w:color w:val="FF0000"/>
          <w:sz w:val="32"/>
          <w:szCs w:val="32"/>
          <w:lang w:val="en-US"/>
        </w:rPr>
        <w:t>h</w:t>
      </w:r>
      <w:r>
        <w:rPr>
          <w:b/>
          <w:color w:val="FF0000"/>
          <w:sz w:val="32"/>
          <w:szCs w:val="32"/>
        </w:rPr>
        <w:t>7.</w:t>
      </w:r>
    </w:p>
    <w:p>
      <w:pPr>
        <w:pStyle w:val="Style22"/>
        <w:numPr>
          <w:ilvl w:val="0"/>
          <w:numId w:val="18"/>
        </w:numPr>
        <w:shd w:fill="FFFFFF" w:val="clear"/>
        <w:spacing w:before="0" w:after="0"/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Номинальный диаметр - 32 мм; отверстие </w:t>
      </w:r>
      <w:r>
        <w:rPr>
          <w:b/>
          <w:color w:val="FF0000"/>
          <w:sz w:val="32"/>
          <w:szCs w:val="32"/>
          <w:lang w:val="en-US"/>
        </w:rPr>
        <w:t>H</w:t>
      </w:r>
      <w:r>
        <w:rPr>
          <w:b/>
          <w:color w:val="FF0000"/>
          <w:sz w:val="32"/>
          <w:szCs w:val="32"/>
        </w:rPr>
        <w:t xml:space="preserve">7, вал  </w:t>
      </w:r>
      <w:r>
        <w:rPr>
          <w:b/>
          <w:color w:val="FF0000"/>
          <w:sz w:val="32"/>
          <w:szCs w:val="32"/>
          <w:lang w:val="en-US"/>
        </w:rPr>
        <w:t>k</w:t>
      </w:r>
      <w:r>
        <w:rPr>
          <w:b/>
          <w:color w:val="FF0000"/>
          <w:sz w:val="32"/>
          <w:szCs w:val="32"/>
        </w:rPr>
        <w:t>7.</w:t>
      </w:r>
    </w:p>
    <w:p>
      <w:pPr>
        <w:pStyle w:val="Style22"/>
        <w:numPr>
          <w:ilvl w:val="0"/>
          <w:numId w:val="18"/>
        </w:numPr>
        <w:shd w:fill="FFFFFF" w:val="clear"/>
        <w:spacing w:before="0" w:after="0"/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Номинальный диаметр - 50 мм; отверстие </w:t>
      </w:r>
      <w:r>
        <w:rPr>
          <w:b/>
          <w:color w:val="FF0000"/>
          <w:sz w:val="32"/>
          <w:szCs w:val="32"/>
          <w:lang w:val="en-US"/>
        </w:rPr>
        <w:t>H</w:t>
      </w:r>
      <w:r>
        <w:rPr>
          <w:b/>
          <w:color w:val="FF0000"/>
          <w:sz w:val="32"/>
          <w:szCs w:val="32"/>
        </w:rPr>
        <w:t xml:space="preserve">10, вал  </w:t>
      </w:r>
      <w:r>
        <w:rPr>
          <w:b/>
          <w:color w:val="FF0000"/>
          <w:sz w:val="32"/>
          <w:szCs w:val="32"/>
          <w:lang w:val="en-US"/>
        </w:rPr>
        <w:t>j</w:t>
      </w:r>
      <w:r>
        <w:rPr>
          <w:b/>
          <w:color w:val="FF0000"/>
          <w:sz w:val="32"/>
          <w:szCs w:val="32"/>
        </w:rPr>
        <w:t>7</w:t>
      </w:r>
    </w:p>
    <w:p>
      <w:pPr>
        <w:pStyle w:val="Style22"/>
        <w:numPr>
          <w:ilvl w:val="0"/>
          <w:numId w:val="18"/>
        </w:numPr>
        <w:shd w:fill="FFFFFF" w:val="clear"/>
        <w:spacing w:before="0" w:after="0"/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Номинальный диаметр - 45 мм; отверстие </w:t>
      </w:r>
      <w:r>
        <w:rPr>
          <w:b/>
          <w:color w:val="FF0000"/>
          <w:sz w:val="32"/>
          <w:szCs w:val="32"/>
          <w:lang w:val="en-US"/>
        </w:rPr>
        <w:t>H</w:t>
      </w:r>
      <w:r>
        <w:rPr>
          <w:b/>
          <w:color w:val="FF0000"/>
          <w:sz w:val="32"/>
          <w:szCs w:val="32"/>
        </w:rPr>
        <w:t xml:space="preserve">6, вал  </w:t>
      </w:r>
      <w:r>
        <w:rPr>
          <w:b/>
          <w:color w:val="FF0000"/>
          <w:sz w:val="32"/>
          <w:szCs w:val="32"/>
          <w:lang w:val="en-US"/>
        </w:rPr>
        <w:t>f</w:t>
      </w:r>
      <w:r>
        <w:rPr>
          <w:b/>
          <w:color w:val="FF0000"/>
          <w:sz w:val="32"/>
          <w:szCs w:val="32"/>
        </w:rPr>
        <w:t>7</w:t>
      </w:r>
    </w:p>
    <w:p>
      <w:pPr>
        <w:pStyle w:val="Style22"/>
        <w:numPr>
          <w:ilvl w:val="0"/>
          <w:numId w:val="18"/>
        </w:numPr>
        <w:shd w:fill="FFFFFF" w:val="clear"/>
        <w:spacing w:before="0" w:after="0"/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Номинальный диаметр - 55 мм; отверстие </w:t>
      </w:r>
      <w:r>
        <w:rPr>
          <w:b/>
          <w:color w:val="FF0000"/>
          <w:sz w:val="32"/>
          <w:szCs w:val="32"/>
          <w:lang w:val="en-US"/>
        </w:rPr>
        <w:t>H</w:t>
      </w:r>
      <w:r>
        <w:rPr>
          <w:b/>
          <w:color w:val="FF0000"/>
          <w:sz w:val="32"/>
          <w:szCs w:val="32"/>
        </w:rPr>
        <w:t xml:space="preserve">6, вал </w:t>
      </w:r>
      <w:r>
        <w:rPr>
          <w:b/>
          <w:color w:val="FF0000"/>
          <w:sz w:val="32"/>
          <w:szCs w:val="32"/>
          <w:lang w:val="en-US"/>
        </w:rPr>
        <w:t>n</w:t>
      </w:r>
      <w:r>
        <w:rPr>
          <w:b/>
          <w:color w:val="FF0000"/>
          <w:sz w:val="32"/>
          <w:szCs w:val="32"/>
        </w:rPr>
        <w:t>7</w:t>
      </w:r>
    </w:p>
    <w:p>
      <w:pPr>
        <w:pStyle w:val="Style22"/>
        <w:shd w:fill="FFFFFF" w:val="clear"/>
        <w:spacing w:before="0" w:after="0"/>
        <w:ind w:left="1080" w:right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</w:r>
    </w:p>
    <w:p>
      <w:pPr>
        <w:pStyle w:val="Style22"/>
        <w:shd w:fill="FFFFFF" w:val="clear"/>
        <w:spacing w:before="0" w:after="0"/>
        <w:ind w:left="1080" w:right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Пример.</w:t>
      </w:r>
    </w:p>
    <w:p>
      <w:pPr>
        <w:pStyle w:val="Style22"/>
        <w:shd w:fill="FFFFFF" w:val="clear"/>
        <w:spacing w:before="0" w:after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u w:val="single"/>
        </w:rPr>
        <w:t>Задано:</w:t>
      </w:r>
      <w:r>
        <w:rPr>
          <w:b/>
          <w:color w:val="FF0000"/>
          <w:sz w:val="28"/>
          <w:szCs w:val="28"/>
        </w:rPr>
        <w:t xml:space="preserve"> Номинальный диаметр -40 мм; отверстие </w:t>
      </w:r>
      <w:r>
        <w:rPr>
          <w:b/>
          <w:color w:val="FF0000"/>
          <w:sz w:val="28"/>
          <w:szCs w:val="28"/>
          <w:lang w:val="en-US"/>
        </w:rPr>
        <w:t>H</w:t>
      </w:r>
      <w:r>
        <w:rPr>
          <w:b/>
          <w:color w:val="FF0000"/>
          <w:sz w:val="28"/>
          <w:szCs w:val="28"/>
        </w:rPr>
        <w:t xml:space="preserve">7, вал  </w:t>
      </w:r>
      <w:r>
        <w:rPr>
          <w:b/>
          <w:color w:val="FF0000"/>
          <w:sz w:val="28"/>
          <w:szCs w:val="28"/>
          <w:lang w:val="en-US"/>
        </w:rPr>
        <w:t>f</w:t>
      </w:r>
      <w:r>
        <w:rPr>
          <w:b/>
          <w:color w:val="FF0000"/>
          <w:sz w:val="28"/>
          <w:szCs w:val="28"/>
        </w:rPr>
        <w:t>7</w:t>
      </w:r>
    </w:p>
    <w:p>
      <w:pPr>
        <w:pStyle w:val="Style22"/>
        <w:shd w:fill="FFFFFF" w:val="clear"/>
        <w:spacing w:before="0" w:after="0"/>
        <w:ind w:left="36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1.Определить систему «вал» - «отверстие»</w:t>
      </w:r>
    </w:p>
    <w:p>
      <w:pPr>
        <w:pStyle w:val="Style22"/>
        <w:shd w:fill="FFFFFF" w:val="clear"/>
        <w:spacing w:before="0" w:after="0"/>
        <w:ind w:left="36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2.Определить предельные отклонения отверстия и вала.</w:t>
      </w:r>
    </w:p>
    <w:p>
      <w:pPr>
        <w:pStyle w:val="Style22"/>
        <w:shd w:fill="FFFFFF" w:val="clear"/>
        <w:spacing w:before="0" w:after="0"/>
        <w:ind w:left="36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3.Определить вид посадки и записать   её обозначение. </w:t>
      </w:r>
    </w:p>
    <w:p>
      <w:pPr>
        <w:pStyle w:val="Style22"/>
        <w:shd w:fill="FFFFFF" w:val="clear"/>
        <w:spacing w:before="0" w:after="0"/>
        <w:ind w:left="36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4.Построить поля допусков отверстия и вала в посадке</w:t>
      </w:r>
    </w:p>
    <w:p>
      <w:pPr>
        <w:pStyle w:val="Style22"/>
        <w:shd w:fill="FFFFFF" w:val="clear"/>
        <w:spacing w:before="0" w:after="0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</w:r>
    </w:p>
    <w:p>
      <w:pPr>
        <w:pStyle w:val="Style22"/>
        <w:shd w:fill="FFFFFF" w:val="clear"/>
        <w:spacing w:before="0" w:after="0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Решение</w:t>
      </w:r>
    </w:p>
    <w:p>
      <w:pPr>
        <w:pStyle w:val="Style22"/>
        <w:numPr>
          <w:ilvl w:val="0"/>
          <w:numId w:val="10"/>
        </w:numPr>
        <w:shd w:fill="FFFFFF" w:val="clear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Система </w:t>
      </w:r>
      <w:r>
        <w:rPr>
          <w:b/>
          <w:color w:val="FF0000"/>
          <w:sz w:val="28"/>
          <w:szCs w:val="28"/>
        </w:rPr>
        <w:t>«отверстие»,</w:t>
      </w:r>
      <w:r>
        <w:rPr>
          <w:b/>
          <w:sz w:val="28"/>
          <w:szCs w:val="28"/>
        </w:rPr>
        <w:t xml:space="preserve"> т.к. буква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  <w:lang w:val="en-US"/>
        </w:rPr>
        <w:t>H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находится в обозначении поля допуска отверстия.</w:t>
      </w:r>
    </w:p>
    <w:p>
      <w:pPr>
        <w:pStyle w:val="Style22"/>
        <w:numPr>
          <w:ilvl w:val="0"/>
          <w:numId w:val="10"/>
        </w:numPr>
        <w:shd w:fill="FFFFFF" w:val="clear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Предельные отклонения определяем</w:t>
      </w:r>
      <w:r>
        <w:rPr>
          <w:b/>
          <w:color w:val="FF0000"/>
          <w:sz w:val="28"/>
          <w:szCs w:val="28"/>
        </w:rPr>
        <w:t xml:space="preserve"> по таблицам </w:t>
      </w:r>
      <w:r>
        <w:rPr>
          <w:b/>
          <w:sz w:val="28"/>
          <w:szCs w:val="28"/>
        </w:rPr>
        <w:t>ГОСТ 25347-82 ЕСДП. Поля допусков и рекомендуемые посадки. (Таблицы1 и 2)</w:t>
      </w:r>
    </w:p>
    <w:p>
      <w:pPr>
        <w:pStyle w:val="Style22"/>
        <w:numPr>
          <w:ilvl w:val="1"/>
          <w:numId w:val="10"/>
        </w:numPr>
        <w:shd w:fill="FFFFFF" w:val="clear"/>
        <w:spacing w:before="0" w:after="0"/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Предельные отклонения основных отверстий в таблице  для размеров 1…500мм,        в мкм: </w:t>
      </w:r>
      <w:r>
        <w:rPr>
          <w:b/>
          <w:sz w:val="28"/>
          <w:szCs w:val="28"/>
          <w:u w:val="single"/>
        </w:rPr>
        <w:t xml:space="preserve">для </w:t>
      </w:r>
      <w:r>
        <w:rPr>
          <w:b/>
          <w:color w:val="FF0000"/>
          <w:sz w:val="28"/>
          <w:szCs w:val="28"/>
          <w:u w:val="single"/>
          <w:shd w:fill="D0D0D0" w:val="clear"/>
        </w:rPr>
        <w:t>Ø</w:t>
      </w:r>
      <w:r>
        <w:rPr>
          <w:b/>
          <w:color w:val="FF0000"/>
          <w:sz w:val="28"/>
          <w:szCs w:val="28"/>
          <w:u w:val="single"/>
        </w:rPr>
        <w:t xml:space="preserve"> 40</w:t>
      </w:r>
      <w:r>
        <w:rPr>
          <w:b/>
          <w:sz w:val="28"/>
          <w:szCs w:val="28"/>
          <w:u w:val="single"/>
        </w:rPr>
        <w:t xml:space="preserve"> мм и Н7 </w:t>
      </w:r>
      <w:r>
        <w:rPr>
          <w:b/>
          <w:color w:val="FF0000"/>
          <w:sz w:val="28"/>
          <w:szCs w:val="28"/>
        </w:rPr>
        <w:t>верхнее предельное  отклонение</w:t>
      </w:r>
      <w:r>
        <w:rPr>
          <w:b/>
          <w:sz w:val="28"/>
          <w:szCs w:val="28"/>
        </w:rPr>
        <w:t xml:space="preserve"> равно </w:t>
      </w:r>
      <w:r>
        <w:rPr>
          <w:b/>
          <w:color w:val="FF0000"/>
          <w:sz w:val="28"/>
          <w:szCs w:val="28"/>
        </w:rPr>
        <w:t>+25,</w:t>
      </w:r>
      <w:r>
        <w:rPr>
          <w:b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нижнее  предельное отклонение </w:t>
      </w:r>
      <w:r>
        <w:rPr>
          <w:b/>
          <w:sz w:val="28"/>
          <w:szCs w:val="28"/>
        </w:rPr>
        <w:t>равно -</w:t>
      </w:r>
      <w:r>
        <w:rPr>
          <w:b/>
          <w:color w:val="FF0000"/>
          <w:sz w:val="28"/>
          <w:szCs w:val="28"/>
        </w:rPr>
        <w:t>0;</w:t>
      </w:r>
    </w:p>
    <w:p>
      <w:pPr>
        <w:pStyle w:val="Style22"/>
        <w:numPr>
          <w:ilvl w:val="1"/>
          <w:numId w:val="10"/>
        </w:numPr>
        <w:shd w:fill="FFFFFF" w:val="clear"/>
        <w:spacing w:before="0" w:after="0"/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Предельные отклонения вала в таблице 7 в мкм: для</w:t>
      </w:r>
      <w:r>
        <w:rPr>
          <w:b/>
          <w:color w:val="FF0000"/>
          <w:sz w:val="28"/>
          <w:szCs w:val="28"/>
          <w:u w:val="single"/>
          <w:shd w:fill="D0D0D0" w:val="clear"/>
        </w:rPr>
        <w:t xml:space="preserve"> Ø</w:t>
      </w:r>
      <w:r>
        <w:rPr>
          <w:b/>
          <w:color w:val="FF0000"/>
          <w:sz w:val="28"/>
          <w:szCs w:val="28"/>
          <w:u w:val="single"/>
        </w:rPr>
        <w:t xml:space="preserve"> 40</w:t>
      </w:r>
      <w:r>
        <w:rPr>
          <w:b/>
          <w:sz w:val="28"/>
          <w:szCs w:val="28"/>
          <w:u w:val="single"/>
        </w:rPr>
        <w:t xml:space="preserve"> мм</w:t>
      </w:r>
      <w:r>
        <w:rPr>
          <w:b/>
          <w:sz w:val="28"/>
          <w:szCs w:val="28"/>
        </w:rPr>
        <w:t xml:space="preserve">  и квалитета </w:t>
      </w:r>
      <w:r>
        <w:rPr>
          <w:b/>
          <w:sz w:val="28"/>
          <w:szCs w:val="28"/>
          <w:lang w:val="en-US"/>
        </w:rPr>
        <w:t>f</w:t>
      </w:r>
      <w:r>
        <w:rPr>
          <w:b/>
          <w:sz w:val="28"/>
          <w:szCs w:val="28"/>
        </w:rPr>
        <w:t xml:space="preserve">7 </w:t>
      </w:r>
      <w:r>
        <w:rPr>
          <w:b/>
          <w:color w:val="FF0000"/>
          <w:sz w:val="28"/>
          <w:szCs w:val="28"/>
        </w:rPr>
        <w:t xml:space="preserve">верхнее предельное отклонение </w:t>
      </w:r>
      <w:r>
        <w:rPr>
          <w:b/>
          <w:sz w:val="28"/>
          <w:szCs w:val="28"/>
        </w:rPr>
        <w:t xml:space="preserve">равно </w:t>
      </w:r>
      <w:r>
        <w:rPr>
          <w:b/>
          <w:color w:val="FF0000"/>
          <w:sz w:val="28"/>
          <w:szCs w:val="28"/>
        </w:rPr>
        <w:t>– 25</w:t>
      </w:r>
      <w:r>
        <w:rPr>
          <w:b/>
          <w:sz w:val="28"/>
          <w:szCs w:val="28"/>
        </w:rPr>
        <w:t xml:space="preserve">, </w:t>
      </w:r>
      <w:r>
        <w:rPr>
          <w:b/>
          <w:color w:val="FF0000"/>
          <w:sz w:val="28"/>
          <w:szCs w:val="28"/>
        </w:rPr>
        <w:t>нижнее предельное отклонение</w:t>
      </w:r>
      <w:r>
        <w:rPr>
          <w:b/>
          <w:sz w:val="28"/>
          <w:szCs w:val="28"/>
        </w:rPr>
        <w:t xml:space="preserve"> равно </w:t>
      </w:r>
      <w:r>
        <w:rPr>
          <w:b/>
          <w:color w:val="FF0000"/>
          <w:sz w:val="28"/>
          <w:szCs w:val="28"/>
        </w:rPr>
        <w:t>– 50</w:t>
      </w:r>
    </w:p>
    <w:p>
      <w:pPr>
        <w:pStyle w:val="Style22"/>
        <w:shd w:fill="FFFFFF" w:val="clear"/>
        <w:spacing w:before="0" w:after="0"/>
        <w:ind w:left="2721" w:right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Style22"/>
        <w:numPr>
          <w:ilvl w:val="0"/>
          <w:numId w:val="10"/>
        </w:numPr>
        <w:shd w:fill="FFFFFF" w:val="clear"/>
        <w:spacing w:before="0" w:after="0"/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Вид посадки – с зазором, т.к. верхнее предельное отклонение вала </w:t>
      </w:r>
      <w:r>
        <w:rPr>
          <w:b/>
          <w:color w:val="FF0000"/>
          <w:sz w:val="28"/>
          <w:szCs w:val="28"/>
        </w:rPr>
        <w:t>(-25)</w:t>
      </w:r>
      <w:r>
        <w:rPr>
          <w:b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меньше</w:t>
      </w:r>
      <w:r>
        <w:rPr>
          <w:b/>
          <w:sz w:val="28"/>
          <w:szCs w:val="28"/>
        </w:rPr>
        <w:t xml:space="preserve"> нижнего предельного отклонения отверстия </w:t>
      </w:r>
      <w:r>
        <w:rPr>
          <w:b/>
          <w:color w:val="FF0000"/>
          <w:sz w:val="28"/>
          <w:szCs w:val="28"/>
        </w:rPr>
        <w:t>(0).</w:t>
      </w:r>
    </w:p>
    <w:p>
      <w:pPr>
        <w:pStyle w:val="Style22"/>
        <w:shd w:fill="FFFFFF" w:val="clear"/>
        <w:spacing w:before="0" w:after="0"/>
        <w:ind w:left="1080" w:righ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Обозначение посадки </w:t>
      </w:r>
    </w:p>
    <w:p>
      <w:pPr>
        <w:pStyle w:val="Style22"/>
        <w:shd w:fill="FFFFFF" w:val="clear"/>
        <w:spacing w:before="0" w:after="0"/>
        <w:ind w:left="1080" w:right="0"/>
        <w:jc w:val="center"/>
        <w:rPr>
          <w:b/>
          <w:color w:val="FF0000"/>
          <w:sz w:val="28"/>
          <w:szCs w:val="28"/>
          <w:lang w:val="en-US"/>
        </w:rPr>
      </w:pPr>
      <w:r>
        <w:rPr>
          <w:b/>
          <w:color w:val="FF0000"/>
          <w:sz w:val="28"/>
          <w:szCs w:val="28"/>
          <w:shd w:fill="D0D0D0" w:val="clear"/>
        </w:rPr>
        <w:t>Ø</w:t>
      </w:r>
      <w:r>
        <w:rPr>
          <w:b/>
          <w:color w:val="FF0000"/>
          <w:sz w:val="28"/>
          <w:szCs w:val="28"/>
        </w:rPr>
        <w:t xml:space="preserve"> 40</w:t>
      </w:r>
      <w:r>
        <w:rPr>
          <w:b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  <w:lang w:val="en-US"/>
        </w:rPr>
        <w:t>H7/f7</w:t>
      </w:r>
    </w:p>
    <w:p>
      <w:pPr>
        <w:pStyle w:val="Style22"/>
        <w:numPr>
          <w:ilvl w:val="0"/>
          <w:numId w:val="10"/>
        </w:numPr>
        <w:shd w:fill="FFFFFF" w:val="clear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Предельные отклонения вала и отверстия наносятся на рисунок в зависимости от выбранного поля допуска (см.образец)</w:t>
      </w:r>
    </w:p>
    <w:p>
      <w:pPr>
        <w:pStyle w:val="Style22"/>
        <w:shd w:fill="FFFFFF" w:val="clear"/>
        <w:spacing w:before="0"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</w:r>
    </w:p>
    <w:p>
      <w:pPr>
        <w:pStyle w:val="Normal"/>
        <w:rPr>
          <w:b/>
          <w:sz w:val="72"/>
          <w:szCs w:val="72"/>
        </w:rPr>
      </w:pPr>
      <w:r>
        <w:rPr>
          <w:b/>
          <w:sz w:val="72"/>
          <w:szCs w:val="7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sz w:val="72"/>
          <w:szCs w:val="72"/>
          <w:lang w:val="en-US" w:eastAsia="en-US"/>
        </w:rPr>
      </w:pPr>
      <w:r>
        <w:rPr>
          <w:b/>
          <w:sz w:val="72"/>
          <w:szCs w:val="72"/>
          <w:lang w:val="en-US" w:eastAsia="en-US"/>
        </w:rPr>
        <w:drawing>
          <wp:inline distT="0" distB="0" distL="0" distR="0">
            <wp:extent cx="5876925" cy="7363460"/>
            <wp:effectExtent l="0" t="0" r="0" b="0"/>
            <wp:docPr id="21" name="Рисунок 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32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6" t="-5" r="-6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36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Style w:val="FontStyle47"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Style w:val="FontStyle47"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Style w:val="FontStyle47"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Style w:val="FontStyle47"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Style w:val="FontStyle47"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Style w:val="FontStyle47"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Style w:val="FontStyle47"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Style w:val="FontStyle47"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Style w:val="FontStyle47"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rStyle w:val="FontStyle47"/>
          <w:b/>
          <w:sz w:val="28"/>
          <w:szCs w:val="28"/>
        </w:rPr>
      </w:pPr>
      <w:r>
        <w:rPr/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rStyle w:val="FontStyle47"/>
          <w:b/>
          <w:sz w:val="28"/>
          <w:szCs w:val="28"/>
        </w:rPr>
        <w:t>Раздел 2</w:t>
      </w:r>
      <w:r>
        <w:rPr>
          <w:rStyle w:val="FontStyle42"/>
          <w:sz w:val="28"/>
          <w:szCs w:val="28"/>
        </w:rPr>
        <w:t xml:space="preserve">. </w:t>
      </w:r>
      <w:r>
        <w:rPr>
          <w:rStyle w:val="FontStyle47"/>
          <w:b/>
          <w:sz w:val="28"/>
          <w:szCs w:val="28"/>
        </w:rPr>
        <w:t>Метрология</w:t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2.6. Допуски и посадки. Шероховатость и волнистость поверхности.</w:t>
      </w:r>
    </w:p>
    <w:p>
      <w:pPr>
        <w:pStyle w:val="Heading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Heading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Практическое занятие № 2</w:t>
      </w:r>
    </w:p>
    <w:p>
      <w:pPr>
        <w:pStyle w:val="Normal"/>
        <w:jc w:val="both"/>
        <w:rPr/>
      </w:pPr>
      <w:r>
        <w:rPr>
          <w:b/>
          <w:bCs/>
          <w:sz w:val="28"/>
          <w:szCs w:val="28"/>
          <w:u w:val="single"/>
        </w:rPr>
        <w:t xml:space="preserve">Тема занятия:  </w:t>
      </w:r>
      <w:r>
        <w:rPr>
          <w:b/>
          <w:bCs/>
          <w:sz w:val="28"/>
          <w:szCs w:val="28"/>
        </w:rPr>
        <w:t>«Определение параметров шероховатости поверхности»</w:t>
      </w:r>
    </w:p>
    <w:p>
      <w:pPr>
        <w:pStyle w:val="Normal"/>
        <w:jc w:val="both"/>
        <w:rPr/>
      </w:pPr>
      <w:r>
        <w:rPr>
          <w:b/>
          <w:bCs/>
          <w:sz w:val="28"/>
          <w:szCs w:val="28"/>
        </w:rPr>
        <w:t>Цель занятия</w:t>
      </w:r>
      <w:r>
        <w:rPr>
          <w:sz w:val="28"/>
          <w:szCs w:val="28"/>
        </w:rPr>
        <w:t xml:space="preserve">: </w:t>
      </w:r>
      <w:r>
        <w:rPr>
          <w:b/>
        </w:rPr>
        <w:t>Ознакомление с методами определения параметров шероховатости и класса чистоты поверхности.</w:t>
      </w:r>
    </w:p>
    <w:p>
      <w:pPr>
        <w:pStyle w:val="Normal"/>
        <w:spacing w:lineRule="atLeast" w:line="330" w:before="280" w:after="280"/>
        <w:jc w:val="both"/>
        <w:rPr/>
      </w:pPr>
      <w:r>
        <w:rPr>
          <w:b/>
          <w:color w:val="FF0000"/>
          <w:sz w:val="28"/>
          <w:szCs w:val="28"/>
          <w:u w:val="single"/>
          <w:lang w:eastAsia="ru-RU"/>
        </w:rPr>
        <w:t>Под шероховатостью поверхности -</w:t>
      </w:r>
      <w:r>
        <w:rPr>
          <w:b/>
          <w:color w:val="FF0000"/>
          <w:sz w:val="28"/>
          <w:szCs w:val="28"/>
          <w:lang w:eastAsia="ru-RU"/>
        </w:rPr>
        <w:t> </w:t>
      </w:r>
      <w:r>
        <w:rPr>
          <w:b/>
          <w:color w:val="000000"/>
          <w:sz w:val="28"/>
          <w:szCs w:val="28"/>
          <w:lang w:eastAsia="ru-RU"/>
        </w:rPr>
        <w:t>понимается совокупность микронеровностей поверхности, измеренных на определенной длине, которая называется базовой.</w:t>
      </w:r>
    </w:p>
    <w:p>
      <w:pPr>
        <w:pStyle w:val="Normal"/>
        <w:spacing w:lineRule="atLeast" w:line="330" w:before="280" w:after="280"/>
        <w:jc w:val="both"/>
        <w:rPr/>
      </w:pPr>
      <w:r>
        <w:rPr>
          <w:b/>
          <w:color w:val="000000"/>
          <w:sz w:val="28"/>
          <w:szCs w:val="28"/>
          <w:lang w:eastAsia="ru-RU"/>
        </w:rPr>
        <w:t>Величина шероховатости на поверхности детали измеряется в микрометрах (мКм).</w:t>
      </w:r>
    </w:p>
    <w:p>
      <w:pPr>
        <w:pStyle w:val="Normal"/>
        <w:spacing w:before="0" w:after="0"/>
        <w:contextualSpacing/>
        <w:jc w:val="both"/>
        <w:rPr/>
      </w:pPr>
      <w:r>
        <w:rPr>
          <w:b/>
          <w:color w:val="000000"/>
          <w:sz w:val="28"/>
          <w:szCs w:val="28"/>
          <w:lang w:eastAsia="ru-RU"/>
        </w:rPr>
        <w:t xml:space="preserve">Стандарт </w:t>
      </w:r>
      <w:r>
        <w:rPr>
          <w:b/>
          <w:sz w:val="28"/>
          <w:szCs w:val="28"/>
        </w:rPr>
        <w:t>ГОСТ 25142-82</w:t>
      </w:r>
      <w:r>
        <w:rPr/>
        <w:t xml:space="preserve"> </w:t>
      </w:r>
      <w:r>
        <w:rPr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b/>
          <w:color w:val="000000"/>
          <w:sz w:val="28"/>
          <w:szCs w:val="28"/>
          <w:lang w:eastAsia="ru-RU"/>
        </w:rPr>
        <w:t>устанавливает специальные параметры и классы для оценки  шероховатости поверхности.</w:t>
      </w:r>
    </w:p>
    <w:p>
      <w:pPr>
        <w:pStyle w:val="Normal"/>
        <w:spacing w:before="0" w:after="0"/>
        <w:contextualSpacing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</w:p>
    <w:p>
      <w:pPr>
        <w:pStyle w:val="Normal"/>
        <w:spacing w:before="0" w:after="0"/>
        <w:contextualSpacing/>
        <w:jc w:val="both"/>
        <w:rPr>
          <w:b/>
          <w:color w:val="000000"/>
          <w:sz w:val="28"/>
          <w:szCs w:val="28"/>
          <w:u w:val="single"/>
          <w:lang w:eastAsia="ru-RU"/>
        </w:rPr>
      </w:pPr>
      <w:r>
        <w:rPr>
          <w:b/>
          <w:color w:val="000000"/>
          <w:sz w:val="28"/>
          <w:szCs w:val="28"/>
          <w:u w:val="single"/>
          <w:lang w:eastAsia="ru-RU"/>
        </w:rPr>
        <w:t>Параметры шероховатости поверхности.</w:t>
      </w:r>
    </w:p>
    <w:p>
      <w:pPr>
        <w:pStyle w:val="Normal"/>
        <w:spacing w:before="0" w:after="0"/>
        <w:contextualSpacing/>
        <w:jc w:val="both"/>
        <w:rPr>
          <w:b/>
          <w:i/>
          <w:i/>
          <w:color w:val="FF0000"/>
          <w:sz w:val="28"/>
          <w:szCs w:val="28"/>
          <w:u w:val="single"/>
          <w:lang w:eastAsia="ru-RU"/>
        </w:rPr>
      </w:pPr>
      <w:r>
        <w:rPr>
          <w:b/>
          <w:i/>
          <w:color w:val="FF0000"/>
          <w:sz w:val="28"/>
          <w:szCs w:val="28"/>
          <w:u w:val="single"/>
          <w:lang w:eastAsia="ru-RU"/>
        </w:rPr>
      </w:r>
    </w:p>
    <w:p>
      <w:pPr>
        <w:pStyle w:val="Normal"/>
        <w:spacing w:before="0" w:after="0"/>
        <w:contextualSpacing/>
        <w:jc w:val="both"/>
        <w:rPr>
          <w:b/>
          <w:i/>
          <w:i/>
          <w:color w:val="FF0000"/>
          <w:sz w:val="28"/>
          <w:szCs w:val="28"/>
          <w:u w:val="single"/>
          <w:lang w:eastAsia="ru-RU"/>
        </w:rPr>
      </w:pPr>
      <w:r>
        <w:rPr>
          <w:b/>
          <w:i/>
          <w:color w:val="FF0000"/>
          <w:sz w:val="28"/>
          <w:szCs w:val="28"/>
          <w:u w:val="single"/>
          <w:lang w:eastAsia="ru-RU"/>
        </w:rPr>
        <w:t>Высотные параметры.</w:t>
      </w:r>
    </w:p>
    <w:p>
      <w:pPr>
        <w:pStyle w:val="Normal"/>
        <w:numPr>
          <w:ilvl w:val="0"/>
          <w:numId w:val="8"/>
        </w:numPr>
        <w:spacing w:before="0" w:after="0"/>
        <w:contextualSpacing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bCs/>
          <w:i/>
          <w:iCs/>
          <w:color w:val="FF0000"/>
          <w:sz w:val="40"/>
          <w:szCs w:val="40"/>
          <w:lang w:eastAsia="ru-RU"/>
        </w:rPr>
        <w:t>R</w:t>
      </w:r>
      <w:r>
        <w:rPr>
          <w:b/>
          <w:bCs/>
          <w:i/>
          <w:iCs/>
          <w:color w:val="FF0000"/>
          <w:sz w:val="40"/>
          <w:szCs w:val="40"/>
          <w:vertAlign w:val="subscript"/>
          <w:lang w:eastAsia="ru-RU"/>
        </w:rPr>
        <w:t>z</w:t>
      </w:r>
      <w:r>
        <w:rPr>
          <w:b/>
          <w:bCs/>
          <w:i/>
          <w:iCs/>
          <w:color w:val="FF0000"/>
          <w:sz w:val="36"/>
          <w:szCs w:val="36"/>
          <w:lang w:eastAsia="ru-RU"/>
        </w:rPr>
        <w:t> </w:t>
      </w:r>
      <w:r>
        <w:rPr>
          <w:b/>
          <w:sz w:val="36"/>
          <w:szCs w:val="36"/>
          <w:lang w:eastAsia="ru-RU"/>
        </w:rPr>
        <w:t>мКм</w:t>
      </w:r>
      <w:r>
        <w:rPr>
          <w:b/>
          <w:color w:val="000000"/>
          <w:sz w:val="28"/>
          <w:szCs w:val="28"/>
          <w:lang w:eastAsia="ru-RU"/>
        </w:rPr>
        <w:t>– средняя высота микронеровностей по 10 точкам (</w:t>
      </w:r>
      <w:r>
        <w:rPr>
          <w:b/>
          <w:bCs/>
          <w:i/>
          <w:iCs/>
          <w:color w:val="000000"/>
          <w:sz w:val="28"/>
          <w:szCs w:val="28"/>
          <w:lang w:eastAsia="ru-RU"/>
        </w:rPr>
        <w:t>1 мКм = 0,001 мм</w:t>
      </w:r>
      <w:r>
        <w:rPr>
          <w:b/>
          <w:color w:val="000000"/>
          <w:sz w:val="28"/>
          <w:szCs w:val="28"/>
          <w:lang w:eastAsia="ru-RU"/>
        </w:rPr>
        <w:t>).</w:t>
      </w:r>
    </w:p>
    <w:p>
      <w:pPr>
        <w:pStyle w:val="Style28"/>
        <w:numPr>
          <w:ilvl w:val="0"/>
          <w:numId w:val="8"/>
        </w:numPr>
        <w:jc w:val="both"/>
        <w:rPr/>
      </w:pPr>
      <w:r>
        <w:rPr>
          <w:lang w:val="en-US" w:eastAsia="en-US"/>
        </w:rPr>
        <w:drawing>
          <wp:inline distT="0" distB="0" distL="0" distR="0">
            <wp:extent cx="5227955" cy="3884295"/>
            <wp:effectExtent l="0" t="0" r="0" b="0"/>
            <wp:docPr id="22" name="Рисунок 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33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55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8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Рисунок1. Условное графическое изображение микронеровностей поверхности.</w:t>
      </w:r>
    </w:p>
    <w:p>
      <w:pPr>
        <w:pStyle w:val="Normal"/>
        <w:ind w:left="360" w:righ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cs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ind w:left="360" w:right="0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Проводим любую линию. </w:t>
      </w:r>
    </w:p>
    <w:p>
      <w:pPr>
        <w:pStyle w:val="Normal"/>
        <w:ind w:left="360" w:right="0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По отношению к ней расстояния до 5 выступов и до 5 впадин – среднее расстояние между находящимися в пределах базовой длины </w:t>
      </w:r>
      <w:r>
        <w:rPr>
          <w:b/>
          <w:i/>
          <w:iCs/>
          <w:color w:val="FF0000"/>
          <w:sz w:val="28"/>
          <w:szCs w:val="28"/>
          <w:lang w:eastAsia="ru-RU"/>
        </w:rPr>
        <w:t>l</w:t>
      </w:r>
      <w:r>
        <w:rPr>
          <w:b/>
          <w:color w:val="FF0000"/>
          <w:sz w:val="28"/>
          <w:szCs w:val="28"/>
          <w:lang w:eastAsia="ru-RU"/>
        </w:rPr>
        <w:t> </w:t>
      </w:r>
      <w:r>
        <w:rPr>
          <w:b/>
          <w:color w:val="000000"/>
          <w:sz w:val="28"/>
          <w:szCs w:val="28"/>
          <w:lang w:eastAsia="ru-RU"/>
        </w:rPr>
        <w:t xml:space="preserve">пятью высшими точками выступов </w:t>
      </w:r>
      <w:r>
        <w:rPr>
          <w:b/>
          <w:i/>
          <w:color w:val="FF0000"/>
          <w:sz w:val="28"/>
          <w:szCs w:val="28"/>
          <w:lang w:val="en-US" w:eastAsia="ru-RU"/>
        </w:rPr>
        <w:t>h</w:t>
      </w:r>
      <w:r>
        <w:rPr>
          <w:b/>
          <w:color w:val="000000"/>
          <w:sz w:val="28"/>
          <w:szCs w:val="28"/>
          <w:lang w:eastAsia="ru-RU"/>
        </w:rPr>
        <w:t xml:space="preserve"> и пятью низшими точками впадин</w:t>
      </w:r>
      <w:r>
        <w:rPr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b/>
          <w:bCs/>
          <w:i/>
          <w:iCs/>
          <w:color w:val="FF0000"/>
          <w:sz w:val="28"/>
          <w:szCs w:val="28"/>
          <w:lang w:val="en-US" w:eastAsia="ru-RU"/>
        </w:rPr>
        <w:t>h</w:t>
      </w:r>
      <w:r>
        <w:rPr>
          <w:b/>
          <w:bCs/>
          <w:i/>
          <w:iCs/>
          <w:color w:val="FF0000"/>
          <w:sz w:val="28"/>
          <w:szCs w:val="28"/>
          <w:vertAlign w:val="subscript"/>
          <w:lang w:eastAsia="ru-RU"/>
        </w:rPr>
        <w:t>*</w:t>
      </w:r>
      <w:r>
        <w:rPr>
          <w:b/>
          <w:color w:val="000000"/>
          <w:sz w:val="28"/>
          <w:szCs w:val="28"/>
          <w:lang w:eastAsia="ru-RU"/>
        </w:rPr>
        <w:t>, нумеруем от линии, параллельной средней линии.</w:t>
      </w:r>
    </w:p>
    <w:p>
      <w:pPr>
        <w:pStyle w:val="Normal"/>
        <w:ind w:left="360" w:right="0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</w:p>
    <w:tbl>
      <w:tblPr>
        <w:tblpPr w:vertAnchor="text" w:horzAnchor="margin" w:tblpXSpec="center" w:leftFromText="180" w:rightFromText="180" w:tblpY="71"/>
        <w:tblW w:w="8469" w:type="dxa"/>
        <w:jc w:val="left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2405"/>
        <w:gridCol w:w="6064"/>
      </w:tblGrid>
      <w:tr>
        <w:trPr>
          <w:trHeight w:val="452" w:hRule="atLeast"/>
        </w:trPr>
        <w:tc>
          <w:tcPr>
            <w:tcW w:w="2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R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eastAsia="ru-RU"/>
              </w:rPr>
              <w:t>z =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sz w:val="36"/>
                <w:szCs w:val="36"/>
                <w:lang w:val="en-US" w:eastAsia="ru-RU"/>
              </w:rPr>
            </w:pP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(h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val="en-US" w:eastAsia="ru-RU"/>
              </w:rPr>
              <w:t>1</w:t>
            </w: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+h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val="en-US" w:eastAsia="ru-RU"/>
              </w:rPr>
              <w:t>2</w:t>
            </w: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+h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val="en-US" w:eastAsia="ru-RU"/>
              </w:rPr>
              <w:t>3</w:t>
            </w: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+h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val="en-US" w:eastAsia="ru-RU"/>
              </w:rPr>
              <w:t>4</w:t>
            </w: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+h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val="en-US" w:eastAsia="ru-RU"/>
              </w:rPr>
              <w:t>5</w:t>
            </w: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)-(h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val="en-US" w:eastAsia="ru-RU"/>
              </w:rPr>
              <w:t>1</w:t>
            </w: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`+h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val="en-US" w:eastAsia="ru-RU"/>
              </w:rPr>
              <w:t>2</w:t>
            </w: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`+h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val="en-US" w:eastAsia="ru-RU"/>
              </w:rPr>
              <w:t>3</w:t>
            </w: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`+h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val="en-US" w:eastAsia="ru-RU"/>
              </w:rPr>
              <w:t>4</w:t>
            </w: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`+h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val="en-US" w:eastAsia="ru-RU"/>
              </w:rPr>
              <w:t>5</w:t>
            </w: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`)</w:t>
            </w:r>
          </w:p>
        </w:tc>
      </w:tr>
      <w:tr>
        <w:trPr>
          <w:trHeight w:val="23" w:hRule="atLeast"/>
        </w:trPr>
        <w:tc>
          <w:tcPr>
            <w:tcW w:w="24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36"/>
                <w:szCs w:val="36"/>
                <w:lang w:val="en-US" w:eastAsia="ru-RU"/>
              </w:rPr>
            </w:pPr>
            <w:r>
              <w:rPr>
                <w:sz w:val="36"/>
                <w:szCs w:val="36"/>
                <w:lang w:val="en-US" w:eastAsia="ru-RU"/>
              </w:rPr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Style28"/>
        <w:numPr>
          <w:ilvl w:val="0"/>
          <w:numId w:val="8"/>
        </w:numPr>
        <w:spacing w:lineRule="atLeast" w:line="330" w:before="0" w:after="280"/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FF0000"/>
          <w:sz w:val="40"/>
          <w:szCs w:val="40"/>
          <w:u w:val="single"/>
          <w:lang w:eastAsia="ru-RU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FF0000"/>
          <w:sz w:val="40"/>
          <w:szCs w:val="40"/>
          <w:u w:val="single"/>
          <w:vertAlign w:val="subscript"/>
          <w:lang w:eastAsia="ru-RU"/>
        </w:rPr>
        <w:t>a</w:t>
      </w:r>
      <w:r>
        <w:rPr>
          <w:rFonts w:eastAsia="Times New Roman" w:cs="Times New Roman" w:ascii="Times New Roman" w:hAnsi="Times New Roman"/>
          <w:b/>
          <w:sz w:val="36"/>
          <w:szCs w:val="36"/>
          <w:u w:val="single"/>
          <w:lang w:eastAsia="ru-RU"/>
        </w:rPr>
        <w:t>мКм</w:t>
      </w:r>
      <w:r>
        <w:rPr>
          <w:rFonts w:eastAsia="Times New Roman" w:cs="Times New Roman" w:ascii="Times New Roman" w:hAnsi="Times New Roman"/>
          <w:b/>
          <w:color w:val="000000"/>
          <w:sz w:val="36"/>
          <w:szCs w:val="36"/>
          <w:lang w:eastAsia="ru-RU"/>
        </w:rPr>
        <w:t>–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 среднее арифметическое отклонение профиля – среднее значение, в пределах базовой длины </w:t>
      </w:r>
      <w:r>
        <w:rPr>
          <w:rFonts w:eastAsia="Times New Roman" w:cs="Times New Roman" w:ascii="Times New Roman" w:hAnsi="Times New Roman"/>
          <w:b/>
          <w:i/>
          <w:iCs/>
          <w:color w:val="FF0000"/>
          <w:sz w:val="28"/>
          <w:szCs w:val="28"/>
          <w:lang w:eastAsia="ru-RU"/>
        </w:rPr>
        <w:t>l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, расстояние точек выступов и точек впадин от средней линии:</w:t>
      </w:r>
    </w:p>
    <w:tbl>
      <w:tblPr>
        <w:tblpPr w:vertAnchor="text" w:horzAnchor="margin" w:tblpXSpec="center" w:leftFromText="180" w:rightFromText="180" w:tblpY="178"/>
        <w:tblW w:w="8610" w:type="dxa"/>
        <w:jc w:val="left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2657"/>
        <w:gridCol w:w="5953"/>
      </w:tblGrid>
      <w:tr>
        <w:trPr/>
        <w:tc>
          <w:tcPr>
            <w:tcW w:w="2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R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eastAsia="ru-RU"/>
              </w:rPr>
              <w:t>a =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(y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eastAsia="ru-RU"/>
              </w:rPr>
              <w:t>1</w:t>
            </w: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+y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eastAsia="ru-RU"/>
              </w:rPr>
              <w:t>2</w:t>
            </w: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+… +y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eastAsia="ru-RU"/>
              </w:rPr>
              <w:t>n</w:t>
            </w: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)-(y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eastAsia="ru-RU"/>
              </w:rPr>
              <w:t>1</w:t>
            </w: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`+y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eastAsia="ru-RU"/>
              </w:rPr>
              <w:t>2</w:t>
            </w: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`+… +y</w:t>
            </w:r>
            <w:r>
              <w:rPr>
                <w:b/>
                <w:bCs/>
                <w:i/>
                <w:iCs/>
                <w:sz w:val="36"/>
                <w:szCs w:val="36"/>
                <w:vertAlign w:val="subscript"/>
                <w:lang w:eastAsia="ru-RU"/>
              </w:rPr>
              <w:t>n</w:t>
            </w: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`)</w:t>
            </w:r>
          </w:p>
        </w:tc>
      </w:tr>
      <w:tr>
        <w:trPr/>
        <w:tc>
          <w:tcPr>
            <w:tcW w:w="26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36"/>
                <w:szCs w:val="36"/>
                <w:lang w:eastAsia="ru-RU"/>
              </w:rPr>
            </w:pPr>
            <w:r>
              <w:rPr>
                <w:b/>
                <w:sz w:val="36"/>
                <w:szCs w:val="36"/>
                <w:lang w:eastAsia="ru-RU"/>
              </w:rPr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sz w:val="36"/>
                <w:szCs w:val="36"/>
                <w:lang w:val="en-US" w:eastAsia="ru-RU"/>
              </w:rPr>
            </w:pPr>
            <w:r>
              <w:rPr>
                <w:b/>
                <w:bCs/>
                <w:i/>
                <w:iCs/>
                <w:sz w:val="36"/>
                <w:szCs w:val="36"/>
                <w:lang w:val="en-US" w:eastAsia="ru-RU"/>
              </w:rPr>
              <w:t>l</w:t>
            </w:r>
          </w:p>
        </w:tc>
      </w:tr>
    </w:tbl>
    <w:p>
      <w:pPr>
        <w:pStyle w:val="Normal"/>
        <w:spacing w:before="0" w:after="0"/>
        <w:contextualSpacing/>
        <w:jc w:val="center"/>
        <w:rPr>
          <w:color w:val="FF0000"/>
          <w:sz w:val="28"/>
          <w:szCs w:val="28"/>
          <w:u w:val="single"/>
          <w:lang w:eastAsia="ru-RU"/>
        </w:rPr>
      </w:pPr>
      <w:r>
        <w:rPr>
          <w:b/>
          <w:bCs/>
          <w:color w:val="FF0000"/>
          <w:sz w:val="28"/>
          <w:szCs w:val="28"/>
          <w:u w:val="single"/>
          <w:lang w:eastAsia="ru-RU"/>
        </w:rPr>
        <w:t>Классы шероховатости</w:t>
      </w:r>
    </w:p>
    <w:p>
      <w:pPr>
        <w:pStyle w:val="Normal"/>
        <w:spacing w:before="0" w:after="0"/>
        <w:ind w:firstLine="510" w:right="0"/>
        <w:contextualSpacing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Стандартом установлено 14 классов чистоты поверхности.</w:t>
      </w:r>
    </w:p>
    <w:p>
      <w:pPr>
        <w:pStyle w:val="Normal"/>
        <w:spacing w:before="0" w:after="0"/>
        <w:contextualSpacing/>
        <w:jc w:val="both"/>
        <w:rPr/>
      </w:pPr>
      <w:r>
        <w:rPr>
          <w:b/>
          <w:color w:val="000000"/>
          <w:sz w:val="28"/>
          <w:szCs w:val="28"/>
          <w:lang w:eastAsia="ru-RU"/>
        </w:rPr>
        <w:t>Классификацию шероховатости поверхности производят по числовым значениям параметров</w:t>
      </w:r>
      <w:r>
        <w:rPr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b/>
          <w:bCs/>
          <w:i/>
          <w:iCs/>
          <w:color w:val="FF0000"/>
          <w:sz w:val="28"/>
          <w:szCs w:val="28"/>
          <w:lang w:eastAsia="ru-RU"/>
        </w:rPr>
        <w:t>R</w:t>
      </w:r>
      <w:r>
        <w:rPr>
          <w:b/>
          <w:bCs/>
          <w:i/>
          <w:iCs/>
          <w:color w:val="FF0000"/>
          <w:sz w:val="28"/>
          <w:szCs w:val="28"/>
          <w:vertAlign w:val="subscript"/>
          <w:lang w:eastAsia="ru-RU"/>
        </w:rPr>
        <w:t>a</w:t>
      </w:r>
      <w:r>
        <w:rPr>
          <w:b/>
          <w:bCs/>
          <w:i/>
          <w:iCs/>
          <w:color w:val="000000"/>
          <w:sz w:val="28"/>
          <w:szCs w:val="28"/>
          <w:vertAlign w:val="subscript"/>
          <w:lang w:eastAsia="ru-RU"/>
        </w:rPr>
        <w:t> </w:t>
      </w:r>
      <w:r>
        <w:rPr>
          <w:b/>
          <w:color w:val="000000"/>
          <w:sz w:val="28"/>
          <w:szCs w:val="28"/>
          <w:lang w:eastAsia="ru-RU"/>
        </w:rPr>
        <w:t>и</w:t>
      </w:r>
      <w:r>
        <w:rPr>
          <w:b/>
          <w:bCs/>
          <w:i/>
          <w:iCs/>
          <w:color w:val="FF0000"/>
          <w:sz w:val="28"/>
          <w:szCs w:val="28"/>
          <w:lang w:eastAsia="ru-RU"/>
        </w:rPr>
        <w:t>R</w:t>
      </w:r>
      <w:r>
        <w:rPr>
          <w:b/>
          <w:bCs/>
          <w:i/>
          <w:iCs/>
          <w:color w:val="FF0000"/>
          <w:sz w:val="28"/>
          <w:szCs w:val="28"/>
          <w:vertAlign w:val="subscript"/>
          <w:lang w:eastAsia="ru-RU"/>
        </w:rPr>
        <w:t>z</w:t>
      </w:r>
      <w:r>
        <w:rPr>
          <w:b/>
          <w:bCs/>
          <w:i/>
          <w:iCs/>
          <w:color w:val="000000"/>
          <w:sz w:val="28"/>
          <w:szCs w:val="28"/>
          <w:vertAlign w:val="subscript"/>
          <w:lang w:eastAsia="ru-RU"/>
        </w:rPr>
        <w:t> </w:t>
      </w:r>
      <w:r>
        <w:rPr>
          <w:b/>
          <w:color w:val="000000"/>
          <w:sz w:val="28"/>
          <w:szCs w:val="28"/>
          <w:lang w:eastAsia="ru-RU"/>
        </w:rPr>
        <w:t>при нормированных базовых длина в соответствии с Таблицей 1.</w:t>
      </w:r>
    </w:p>
    <w:p>
      <w:pPr>
        <w:pStyle w:val="Normal"/>
        <w:spacing w:before="280" w:after="280"/>
        <w:ind w:firstLine="510" w:right="0"/>
        <w:contextualSpacing/>
        <w:jc w:val="both"/>
        <w:rPr/>
      </w:pPr>
      <w:r>
        <w:rPr>
          <w:b/>
          <w:color w:val="000000"/>
          <w:sz w:val="28"/>
          <w:szCs w:val="28"/>
          <w:lang w:eastAsia="ru-RU"/>
        </w:rPr>
        <w:t>Чем выше класс (меньшее числовое значение параметра), тем поверхность более гладкая (чище). Классы шероховатости с 1 – 5, и с 13 – 14 определяются параметром </w:t>
      </w:r>
      <w:r>
        <w:rPr>
          <w:b/>
          <w:bCs/>
          <w:i/>
          <w:iCs/>
          <w:color w:val="000000"/>
          <w:sz w:val="28"/>
          <w:szCs w:val="28"/>
          <w:lang w:eastAsia="ru-RU"/>
        </w:rPr>
        <w:t>R</w:t>
      </w:r>
      <w:r>
        <w:rPr>
          <w:b/>
          <w:bCs/>
          <w:i/>
          <w:iCs/>
          <w:color w:val="000000"/>
          <w:sz w:val="28"/>
          <w:szCs w:val="28"/>
          <w:vertAlign w:val="subscript"/>
          <w:lang w:eastAsia="ru-RU"/>
        </w:rPr>
        <w:t>z</w:t>
      </w:r>
      <w:r>
        <w:rPr>
          <w:b/>
          <w:color w:val="000000"/>
          <w:sz w:val="28"/>
          <w:szCs w:val="28"/>
          <w:lang w:eastAsia="ru-RU"/>
        </w:rPr>
        <w:t xml:space="preserve">, все остальные с 6 по 12 – параметром </w:t>
      </w:r>
      <w:r>
        <w:rPr>
          <w:b/>
          <w:bCs/>
          <w:i/>
          <w:iCs/>
          <w:color w:val="000000"/>
          <w:sz w:val="28"/>
          <w:szCs w:val="28"/>
          <w:lang w:eastAsia="ru-RU"/>
        </w:rPr>
        <w:t>R</w:t>
      </w:r>
      <w:r>
        <w:rPr>
          <w:b/>
          <w:bCs/>
          <w:i/>
          <w:iCs/>
          <w:color w:val="000000"/>
          <w:sz w:val="28"/>
          <w:szCs w:val="28"/>
          <w:vertAlign w:val="subscript"/>
          <w:lang w:eastAsia="ru-RU"/>
        </w:rPr>
        <w:t>a</w:t>
      </w:r>
      <w:r>
        <w:rPr>
          <w:b/>
          <w:color w:val="000000"/>
          <w:sz w:val="28"/>
          <w:szCs w:val="28"/>
          <w:lang w:eastAsia="ru-RU"/>
        </w:rPr>
        <w:t>.</w:t>
      </w:r>
    </w:p>
    <w:p>
      <w:pPr>
        <w:pStyle w:val="Normal"/>
        <w:spacing w:before="280" w:after="280"/>
        <w:ind w:firstLine="510" w:right="0"/>
        <w:contextualSpacing/>
        <w:jc w:val="right"/>
        <w:rPr>
          <w:b/>
          <w:color w:val="000000"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Таблица 1</w:t>
      </w:r>
    </w:p>
    <w:p>
      <w:pPr>
        <w:pStyle w:val="Normal"/>
        <w:spacing w:before="0" w:after="0"/>
        <w:contextualSpacing/>
        <w:jc w:val="center"/>
        <w:rPr>
          <w:color w:val="FF0000"/>
          <w:lang w:eastAsia="ru-RU"/>
        </w:rPr>
      </w:pPr>
      <w:r>
        <w:rPr>
          <w:b/>
          <w:bCs/>
          <w:color w:val="FF0000"/>
          <w:sz w:val="32"/>
          <w:szCs w:val="32"/>
          <w:lang w:eastAsia="ru-RU"/>
        </w:rPr>
        <w:t>Числовые значения величин шероховатости </w:t>
      </w:r>
      <w:r>
        <w:rPr>
          <w:b/>
          <w:bCs/>
          <w:i/>
          <w:iCs/>
          <w:color w:val="FF0000"/>
          <w:sz w:val="32"/>
          <w:szCs w:val="32"/>
          <w:lang w:eastAsia="ru-RU"/>
        </w:rPr>
        <w:t>R</w:t>
      </w:r>
      <w:r>
        <w:rPr>
          <w:b/>
          <w:bCs/>
          <w:i/>
          <w:iCs/>
          <w:color w:val="FF0000"/>
          <w:sz w:val="32"/>
          <w:szCs w:val="32"/>
          <w:vertAlign w:val="subscript"/>
          <w:lang w:eastAsia="ru-RU"/>
        </w:rPr>
        <w:t>a</w:t>
      </w:r>
      <w:r>
        <w:rPr>
          <w:b/>
          <w:bCs/>
          <w:i/>
          <w:iCs/>
          <w:color w:val="FF0000"/>
          <w:sz w:val="32"/>
          <w:szCs w:val="32"/>
          <w:lang w:eastAsia="ru-RU"/>
        </w:rPr>
        <w:t> </w:t>
      </w:r>
      <w:r>
        <w:rPr>
          <w:b/>
          <w:bCs/>
          <w:color w:val="FF0000"/>
          <w:sz w:val="32"/>
          <w:szCs w:val="32"/>
          <w:lang w:eastAsia="ru-RU"/>
        </w:rPr>
        <w:t>и </w:t>
      </w:r>
      <w:r>
        <w:rPr>
          <w:b/>
          <w:bCs/>
          <w:i/>
          <w:iCs/>
          <w:color w:val="FF0000"/>
          <w:sz w:val="32"/>
          <w:szCs w:val="32"/>
          <w:lang w:eastAsia="ru-RU"/>
        </w:rPr>
        <w:t>R</w:t>
      </w:r>
      <w:r>
        <w:rPr>
          <w:b/>
          <w:bCs/>
          <w:i/>
          <w:iCs/>
          <w:color w:val="FF0000"/>
          <w:sz w:val="32"/>
          <w:szCs w:val="32"/>
          <w:vertAlign w:val="subscript"/>
          <w:lang w:eastAsia="ru-RU"/>
        </w:rPr>
        <w:t>z</w:t>
      </w:r>
      <w:r>
        <w:rPr>
          <w:b/>
          <w:bCs/>
          <w:i/>
          <w:iCs/>
          <w:color w:val="FF0000"/>
          <w:sz w:val="32"/>
          <w:szCs w:val="32"/>
          <w:lang w:eastAsia="ru-RU"/>
        </w:rPr>
        <w:t> </w:t>
      </w:r>
      <w:r>
        <w:rPr>
          <w:b/>
          <w:bCs/>
          <w:color w:val="FF0000"/>
          <w:sz w:val="32"/>
          <w:szCs w:val="32"/>
          <w:lang w:eastAsia="ru-RU"/>
        </w:rPr>
        <w:t xml:space="preserve">и базовые длины </w:t>
      </w:r>
      <w:r>
        <w:rPr>
          <w:b/>
          <w:bCs/>
          <w:i/>
          <w:iCs/>
          <w:color w:val="FF0000"/>
          <w:sz w:val="32"/>
          <w:szCs w:val="32"/>
          <w:lang w:eastAsia="ru-RU"/>
        </w:rPr>
        <w:t>l</w:t>
      </w:r>
      <w:r>
        <w:rPr>
          <w:b/>
          <w:bCs/>
          <w:color w:val="FF0000"/>
          <w:sz w:val="32"/>
          <w:szCs w:val="32"/>
          <w:lang w:eastAsia="ru-RU"/>
        </w:rPr>
        <w:t xml:space="preserve"> (по ГОСТ </w:t>
      </w:r>
      <w:r>
        <w:rPr>
          <w:b/>
          <w:bCs/>
          <w:color w:val="FF0000"/>
          <w:sz w:val="28"/>
          <w:szCs w:val="28"/>
          <w:lang w:eastAsia="ru-RU"/>
        </w:rPr>
        <w:t>2789-73)</w:t>
      </w:r>
    </w:p>
    <w:tbl>
      <w:tblPr>
        <w:tblW w:w="8788" w:type="dxa"/>
        <w:jc w:val="left"/>
        <w:tblInd w:w="53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417"/>
        <w:gridCol w:w="1559"/>
        <w:gridCol w:w="851"/>
        <w:gridCol w:w="992"/>
        <w:gridCol w:w="1134"/>
        <w:gridCol w:w="992"/>
        <w:gridCol w:w="851"/>
        <w:gridCol w:w="992"/>
      </w:tblGrid>
      <w:tr>
        <w:trPr/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lang w:eastAsia="ru-RU"/>
              </w:rPr>
              <w:t>Класс чистоты поверхности</w:t>
            </w:r>
          </w:p>
        </w:tc>
        <w:tc>
          <w:tcPr>
            <w:tcW w:w="63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Наибольшая из  величин шероховатости в </w:t>
            </w:r>
            <w:r>
              <w:rPr>
                <w:b/>
                <w:bCs/>
                <w:i/>
                <w:iCs/>
                <w:sz w:val="28"/>
                <w:szCs w:val="28"/>
                <w:lang w:eastAsia="ru-RU"/>
              </w:rPr>
              <w:t>мкм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lang w:eastAsia="ru-RU"/>
              </w:rPr>
              <w:t xml:space="preserve">Базовая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lang w:eastAsia="ru-RU"/>
              </w:rPr>
              <w:t>длина </w:t>
            </w:r>
            <w:r>
              <w:rPr>
                <w:b/>
                <w:bCs/>
                <w:i/>
                <w:iCs/>
                <w:lang w:eastAsia="ru-RU"/>
              </w:rPr>
              <w:t>l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 </w:t>
            </w:r>
            <w:r>
              <w:rPr>
                <w:b/>
                <w:bCs/>
                <w:i/>
                <w:iCs/>
                <w:lang w:eastAsia="ru-RU"/>
              </w:rPr>
              <w:t>мм</w:t>
            </w:r>
          </w:p>
        </w:tc>
      </w:tr>
      <w:tr>
        <w:trPr/>
        <w:tc>
          <w:tcPr>
            <w:tcW w:w="14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ru-RU"/>
              </w:rPr>
              <w:t>R</w:t>
            </w:r>
            <w:r>
              <w:rPr>
                <w:b/>
                <w:bCs/>
                <w:i/>
                <w:iCs/>
                <w:sz w:val="28"/>
                <w:szCs w:val="28"/>
                <w:vertAlign w:val="subscript"/>
                <w:lang w:eastAsia="ru-RU"/>
              </w:rPr>
              <w:t>a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ru-RU"/>
              </w:rPr>
              <w:t>R</w:t>
            </w:r>
            <w:r>
              <w:rPr>
                <w:b/>
                <w:bCs/>
                <w:i/>
                <w:iCs/>
                <w:sz w:val="28"/>
                <w:szCs w:val="28"/>
                <w:vertAlign w:val="subscript"/>
                <w:lang w:eastAsia="ru-RU"/>
              </w:rPr>
              <w:t>z</w:t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4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63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Разряды</w:t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4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</w:t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80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40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320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</w:tr>
      <w:tr>
        <w:trPr/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40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2,5</w:t>
            </w:r>
          </w:p>
        </w:tc>
      </w:tr>
      <w:tr>
        <w:trPr/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2,5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1,25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1,6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0,8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6,3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-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0,8</w:t>
            </w:r>
          </w:p>
        </w:tc>
      </w:tr>
      <w:tr>
        <w:trPr/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0,32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0,16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0,08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0,25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0,125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0,063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0,20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0,10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0,05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1,6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0,8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0,4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1,25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0,63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0,32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0,5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0,25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0,125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0,25</w:t>
            </w:r>
          </w:p>
        </w:tc>
      </w:tr>
      <w:tr>
        <w:trPr/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0,02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0,016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0,012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0,1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0,08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0,063</w:t>
            </w:r>
          </w:p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  <w:sz w:val="28"/>
          <w:szCs w:val="28"/>
          <w:u w:val="single"/>
        </w:rPr>
        <w:t>Задание: определить класс чистоты поверхности по таблице</w:t>
      </w:r>
    </w:p>
    <w:p>
      <w:pPr>
        <w:pStyle w:val="Style22"/>
        <w:shd w:fill="FFFFFF" w:val="clear"/>
        <w:spacing w:before="0" w:after="0"/>
        <w:jc w:val="both"/>
        <w:rPr>
          <w:b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 учетом  результатов расчетов параметров шероховатости и базовой длины</w:t>
      </w:r>
    </w:p>
    <w:p>
      <w:pPr>
        <w:pStyle w:val="Style22"/>
        <w:shd w:fill="FFFFFF" w:val="clear"/>
        <w:spacing w:before="0" w:after="0"/>
        <w:jc w:val="both"/>
        <w:rPr>
          <w:rFonts w:ascii="Verdana" w:hAnsi="Verdana" w:cs="Verdana"/>
          <w:sz w:val="28"/>
          <w:szCs w:val="28"/>
        </w:rPr>
      </w:pPr>
      <w:r>
        <w:rPr>
          <w:b/>
          <w:sz w:val="28"/>
          <w:szCs w:val="28"/>
        </w:rPr>
        <w:t xml:space="preserve">В учебных целях количество показателей </w:t>
      </w:r>
      <w:r>
        <w:rPr>
          <w:b/>
          <w:sz w:val="36"/>
          <w:szCs w:val="36"/>
        </w:rPr>
        <w:t>y</w:t>
      </w:r>
      <w:r>
        <w:rPr>
          <w:b/>
          <w:sz w:val="28"/>
          <w:szCs w:val="28"/>
        </w:rPr>
        <w:t xml:space="preserve"> и  </w:t>
      </w:r>
      <w:r>
        <w:rPr>
          <w:b/>
          <w:sz w:val="36"/>
          <w:szCs w:val="36"/>
          <w:lang w:val="en-US"/>
        </w:rPr>
        <w:t>y</w:t>
      </w:r>
      <w:r>
        <w:rPr>
          <w:b/>
          <w:sz w:val="36"/>
          <w:szCs w:val="36"/>
        </w:rPr>
        <w:t>*</w:t>
      </w:r>
      <w:r>
        <w:rPr>
          <w:b/>
          <w:sz w:val="28"/>
          <w:szCs w:val="28"/>
        </w:rPr>
        <w:t xml:space="preserve"> принято от 1 до 5. Для обеспечения большей вариативности заданий студент самостоятельно выбирает  любые  значения </w:t>
      </w:r>
      <w:r>
        <w:rPr>
          <w:b/>
          <w:sz w:val="40"/>
          <w:szCs w:val="40"/>
          <w:lang w:val="en-US"/>
        </w:rPr>
        <w:t>h</w:t>
      </w:r>
      <w:r>
        <w:rPr>
          <w:b/>
          <w:sz w:val="40"/>
          <w:szCs w:val="40"/>
        </w:rPr>
        <w:t xml:space="preserve">, </w:t>
      </w:r>
      <w:r>
        <w:rPr>
          <w:b/>
          <w:sz w:val="40"/>
          <w:szCs w:val="40"/>
          <w:lang w:val="en-US"/>
        </w:rPr>
        <w:t>h</w:t>
      </w:r>
      <w:r>
        <w:rPr>
          <w:b/>
          <w:sz w:val="40"/>
          <w:szCs w:val="40"/>
        </w:rPr>
        <w:t xml:space="preserve">*, </w:t>
      </w:r>
      <w:r>
        <w:rPr>
          <w:b/>
          <w:sz w:val="40"/>
          <w:szCs w:val="40"/>
          <w:lang w:val="en-US"/>
        </w:rPr>
        <w:t>y</w:t>
      </w:r>
      <w:r>
        <w:rPr>
          <w:b/>
          <w:sz w:val="40"/>
          <w:szCs w:val="40"/>
        </w:rPr>
        <w:t xml:space="preserve">, </w:t>
      </w:r>
      <w:r>
        <w:rPr>
          <w:b/>
          <w:sz w:val="40"/>
          <w:szCs w:val="40"/>
          <w:lang w:val="en-US"/>
        </w:rPr>
        <w:t>y</w:t>
      </w:r>
      <w:r>
        <w:rPr>
          <w:b/>
          <w:sz w:val="40"/>
          <w:szCs w:val="40"/>
        </w:rPr>
        <w:t>*</w:t>
      </w:r>
      <w:r>
        <w:rPr>
          <w:b/>
          <w:sz w:val="28"/>
          <w:szCs w:val="28"/>
        </w:rPr>
        <w:t xml:space="preserve">  в указанных диапазонах. </w:t>
      </w:r>
    </w:p>
    <w:p>
      <w:pPr>
        <w:pStyle w:val="Style22"/>
        <w:shd w:fill="FFFFFF" w:val="clear"/>
        <w:spacing w:before="0" w:after="0"/>
        <w:jc w:val="center"/>
        <w:rPr>
          <w:b/>
          <w:i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Вариант №1</w:t>
      </w:r>
    </w:p>
    <w:p>
      <w:pPr>
        <w:pStyle w:val="Style22"/>
        <w:shd w:fill="FFFFFF" w:val="clear"/>
        <w:spacing w:before="0" w:after="0"/>
        <w:contextualSpacing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  <w:u w:val="single"/>
          <w:lang w:val="en-US"/>
        </w:rPr>
        <w:t>h</w:t>
      </w:r>
      <w:r>
        <w:rPr>
          <w:b/>
          <w:color w:val="161616"/>
          <w:sz w:val="28"/>
          <w:szCs w:val="28"/>
          <w:u w:val="single"/>
        </w:rPr>
        <w:t xml:space="preserve"> (1-5 ) -    1,1 -1.5 мкм  </w:t>
      </w:r>
      <w:r>
        <w:rPr>
          <w:b/>
          <w:color w:val="161616"/>
          <w:sz w:val="28"/>
          <w:szCs w:val="28"/>
        </w:rPr>
        <w:t xml:space="preserve">                   </w:t>
      </w:r>
      <w:r>
        <w:rPr>
          <w:b/>
          <w:i/>
          <w:color w:val="161616"/>
          <w:sz w:val="28"/>
          <w:szCs w:val="28"/>
          <w:lang w:val="en-US"/>
        </w:rPr>
        <w:t>l</w:t>
      </w:r>
      <w:r>
        <w:rPr>
          <w:b/>
          <w:i/>
          <w:color w:val="161616"/>
          <w:sz w:val="28"/>
          <w:szCs w:val="28"/>
        </w:rPr>
        <w:t xml:space="preserve"> – 0,8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h</w:t>
      </w:r>
      <w:r>
        <w:rPr>
          <w:b/>
          <w:color w:val="161616"/>
          <w:sz w:val="28"/>
          <w:szCs w:val="28"/>
          <w:u w:val="single"/>
        </w:rPr>
        <w:t>* (1-5) – 1,2- 1,6мкм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y</w:t>
      </w:r>
      <w:r>
        <w:rPr>
          <w:b/>
          <w:color w:val="161616"/>
          <w:sz w:val="28"/>
          <w:szCs w:val="28"/>
          <w:u w:val="single"/>
        </w:rPr>
        <w:t>(1-5)- 0,8-1,3 мкм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y</w:t>
      </w:r>
      <w:r>
        <w:rPr>
          <w:b/>
          <w:color w:val="161616"/>
          <w:sz w:val="28"/>
          <w:szCs w:val="28"/>
          <w:u w:val="single"/>
        </w:rPr>
        <w:t>* (1-5) – 0,5-1,2  мкм</w:t>
      </w:r>
    </w:p>
    <w:p>
      <w:pPr>
        <w:pStyle w:val="Style22"/>
        <w:shd w:fill="FFFFFF" w:val="clear"/>
        <w:spacing w:before="0" w:after="0"/>
        <w:contextualSpacing/>
        <w:jc w:val="both"/>
        <w:rPr>
          <w:b/>
          <w:color w:val="161616"/>
          <w:sz w:val="28"/>
          <w:szCs w:val="28"/>
          <w:u w:val="single"/>
        </w:rPr>
      </w:pPr>
      <w:r>
        <w:rPr>
          <w:b/>
          <w:color w:val="161616"/>
          <w:sz w:val="28"/>
          <w:szCs w:val="28"/>
          <w:u w:val="single"/>
        </w:rPr>
      </w:r>
    </w:p>
    <w:p>
      <w:pPr>
        <w:pStyle w:val="Style22"/>
        <w:shd w:fill="FFFFFF" w:val="clear"/>
        <w:spacing w:before="0" w:after="0"/>
        <w:jc w:val="center"/>
        <w:rPr>
          <w:b/>
          <w:i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Вариант №2</w:t>
      </w:r>
    </w:p>
    <w:p>
      <w:pPr>
        <w:pStyle w:val="Style22"/>
        <w:shd w:fill="FFFFFF" w:val="clear"/>
        <w:spacing w:before="0" w:after="0"/>
        <w:contextualSpacing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  <w:u w:val="single"/>
          <w:lang w:val="en-US"/>
        </w:rPr>
        <w:t>h</w:t>
      </w:r>
      <w:r>
        <w:rPr>
          <w:b/>
          <w:color w:val="161616"/>
          <w:sz w:val="28"/>
          <w:szCs w:val="28"/>
          <w:u w:val="single"/>
        </w:rPr>
        <w:t xml:space="preserve"> (1-5 ) -    0,8-1,6 мкм  </w:t>
      </w:r>
      <w:r>
        <w:rPr>
          <w:b/>
          <w:color w:val="161616"/>
          <w:sz w:val="28"/>
          <w:szCs w:val="28"/>
        </w:rPr>
        <w:t xml:space="preserve">                  </w:t>
      </w:r>
      <w:r>
        <w:rPr>
          <w:b/>
          <w:i/>
          <w:color w:val="161616"/>
          <w:sz w:val="28"/>
          <w:szCs w:val="28"/>
          <w:lang w:val="en-US"/>
        </w:rPr>
        <w:t>l</w:t>
      </w:r>
      <w:r>
        <w:rPr>
          <w:b/>
          <w:i/>
          <w:color w:val="161616"/>
          <w:sz w:val="28"/>
          <w:szCs w:val="28"/>
        </w:rPr>
        <w:t xml:space="preserve"> – 0,25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h</w:t>
      </w:r>
      <w:r>
        <w:rPr>
          <w:b/>
          <w:color w:val="161616"/>
          <w:sz w:val="28"/>
          <w:szCs w:val="28"/>
          <w:u w:val="single"/>
        </w:rPr>
        <w:t>* (1-5) – 0,8- 1,2 мкм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y</w:t>
      </w:r>
      <w:r>
        <w:rPr>
          <w:b/>
          <w:color w:val="161616"/>
          <w:sz w:val="28"/>
          <w:szCs w:val="28"/>
          <w:u w:val="single"/>
        </w:rPr>
        <w:t>(1-5)- 0,2-0,4  мкм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y</w:t>
      </w:r>
      <w:r>
        <w:rPr>
          <w:b/>
          <w:color w:val="161616"/>
          <w:sz w:val="28"/>
          <w:szCs w:val="28"/>
          <w:u w:val="single"/>
        </w:rPr>
        <w:t>* (1-5) – 0,12-0,25 мкм</w:t>
      </w:r>
    </w:p>
    <w:p>
      <w:pPr>
        <w:pStyle w:val="Style22"/>
        <w:shd w:fill="FFFFFF" w:val="clear"/>
        <w:spacing w:before="0" w:after="0"/>
        <w:jc w:val="both"/>
        <w:rPr>
          <w:b/>
          <w:i/>
          <w:i/>
          <w:color w:val="161616"/>
          <w:sz w:val="28"/>
          <w:szCs w:val="28"/>
          <w:u w:val="single"/>
        </w:rPr>
      </w:pPr>
      <w:r>
        <w:rPr>
          <w:b/>
          <w:i/>
          <w:color w:val="161616"/>
          <w:sz w:val="28"/>
          <w:szCs w:val="28"/>
          <w:u w:val="single"/>
        </w:rPr>
      </w:r>
    </w:p>
    <w:p>
      <w:pPr>
        <w:pStyle w:val="Style22"/>
        <w:shd w:fill="FFFFFF" w:val="clear"/>
        <w:spacing w:before="0" w:after="0"/>
        <w:jc w:val="center"/>
        <w:rPr>
          <w:b/>
          <w:i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</w:r>
    </w:p>
    <w:p>
      <w:pPr>
        <w:pStyle w:val="Style22"/>
        <w:shd w:fill="FFFFFF" w:val="clear"/>
        <w:spacing w:before="0" w:after="0"/>
        <w:jc w:val="center"/>
        <w:rPr>
          <w:b/>
          <w:i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Вариант №3</w:t>
      </w:r>
    </w:p>
    <w:p>
      <w:pPr>
        <w:pStyle w:val="Style22"/>
        <w:shd w:fill="FFFFFF" w:val="clear"/>
        <w:spacing w:before="0" w:after="0"/>
        <w:contextualSpacing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  <w:u w:val="single"/>
          <w:lang w:val="en-US"/>
        </w:rPr>
        <w:t>h</w:t>
      </w:r>
      <w:r>
        <w:rPr>
          <w:b/>
          <w:color w:val="161616"/>
          <w:sz w:val="28"/>
          <w:szCs w:val="28"/>
          <w:u w:val="single"/>
        </w:rPr>
        <w:t xml:space="preserve"> (1-5 ) - 0,03-0,08 мкм  </w:t>
      </w:r>
      <w:r>
        <w:rPr>
          <w:b/>
          <w:color w:val="161616"/>
          <w:sz w:val="28"/>
          <w:szCs w:val="28"/>
        </w:rPr>
        <w:t xml:space="preserve">                </w:t>
      </w:r>
      <w:r>
        <w:rPr>
          <w:b/>
          <w:i/>
          <w:color w:val="161616"/>
          <w:sz w:val="28"/>
          <w:szCs w:val="28"/>
          <w:lang w:val="en-US"/>
        </w:rPr>
        <w:t>l</w:t>
      </w:r>
      <w:r>
        <w:rPr>
          <w:b/>
          <w:i/>
          <w:color w:val="161616"/>
          <w:sz w:val="28"/>
          <w:szCs w:val="28"/>
        </w:rPr>
        <w:t xml:space="preserve"> – 0,08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h</w:t>
      </w:r>
      <w:r>
        <w:rPr>
          <w:b/>
          <w:color w:val="161616"/>
          <w:sz w:val="28"/>
          <w:szCs w:val="28"/>
          <w:u w:val="single"/>
        </w:rPr>
        <w:t>* (1-5) – 0,032- 0,05 мкм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y</w:t>
      </w:r>
      <w:r>
        <w:rPr>
          <w:b/>
          <w:color w:val="161616"/>
          <w:sz w:val="28"/>
          <w:szCs w:val="28"/>
          <w:u w:val="single"/>
        </w:rPr>
        <w:t>(1-5)- 0,01-0,016 мкм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y</w:t>
      </w:r>
      <w:r>
        <w:rPr>
          <w:b/>
          <w:color w:val="161616"/>
          <w:sz w:val="28"/>
          <w:szCs w:val="28"/>
          <w:u w:val="single"/>
        </w:rPr>
        <w:t>* (1-5) – 0,012-0,02  мкм</w:t>
      </w:r>
    </w:p>
    <w:p>
      <w:pPr>
        <w:pStyle w:val="Style22"/>
        <w:shd w:fill="FFFFFF" w:val="clear"/>
        <w:spacing w:before="0" w:after="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</w:r>
    </w:p>
    <w:p>
      <w:pPr>
        <w:pStyle w:val="Style22"/>
        <w:shd w:fill="FFFFFF" w:val="clear"/>
        <w:spacing w:before="0" w:after="0"/>
        <w:jc w:val="center"/>
        <w:rPr>
          <w:b/>
          <w:i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Вариант №4</w:t>
      </w:r>
    </w:p>
    <w:p>
      <w:pPr>
        <w:pStyle w:val="Style22"/>
        <w:shd w:fill="FFFFFF" w:val="clear"/>
        <w:spacing w:before="0" w:after="0"/>
        <w:contextualSpacing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  <w:u w:val="single"/>
          <w:lang w:val="en-US"/>
        </w:rPr>
        <w:t>h</w:t>
      </w:r>
      <w:r>
        <w:rPr>
          <w:b/>
          <w:color w:val="161616"/>
          <w:sz w:val="28"/>
          <w:szCs w:val="28"/>
          <w:u w:val="single"/>
        </w:rPr>
        <w:t xml:space="preserve"> (1-5 ) - 22-28 мкм  </w:t>
      </w:r>
      <w:r>
        <w:rPr>
          <w:b/>
          <w:color w:val="161616"/>
          <w:sz w:val="28"/>
          <w:szCs w:val="28"/>
        </w:rPr>
        <w:t xml:space="preserve">                       </w:t>
      </w:r>
      <w:r>
        <w:rPr>
          <w:b/>
          <w:i/>
          <w:color w:val="161616"/>
          <w:sz w:val="28"/>
          <w:szCs w:val="28"/>
          <w:lang w:val="en-US"/>
        </w:rPr>
        <w:t>l</w:t>
      </w:r>
      <w:r>
        <w:rPr>
          <w:b/>
          <w:i/>
          <w:color w:val="161616"/>
          <w:sz w:val="28"/>
          <w:szCs w:val="28"/>
        </w:rPr>
        <w:t xml:space="preserve"> – 2,5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h</w:t>
      </w:r>
      <w:r>
        <w:rPr>
          <w:b/>
          <w:color w:val="161616"/>
          <w:sz w:val="28"/>
          <w:szCs w:val="28"/>
          <w:u w:val="single"/>
        </w:rPr>
        <w:t>* (1-5) – 21- 26 мкм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y</w:t>
      </w:r>
      <w:r>
        <w:rPr>
          <w:b/>
          <w:color w:val="161616"/>
          <w:sz w:val="28"/>
          <w:szCs w:val="28"/>
          <w:u w:val="single"/>
        </w:rPr>
        <w:t>(1-5)- 5-10 мкм</w:t>
      </w:r>
    </w:p>
    <w:p>
      <w:pPr>
        <w:pStyle w:val="Style22"/>
        <w:shd w:fill="FFFFFF" w:val="clear"/>
        <w:spacing w:before="0" w:after="0"/>
        <w:contextualSpacing/>
        <w:jc w:val="both"/>
        <w:rPr/>
      </w:pPr>
      <w:r>
        <w:rPr>
          <w:b/>
          <w:color w:val="161616"/>
          <w:sz w:val="28"/>
          <w:szCs w:val="28"/>
          <w:u w:val="single"/>
          <w:lang w:val="en-US"/>
        </w:rPr>
        <w:t>y</w:t>
      </w:r>
      <w:r>
        <w:rPr>
          <w:b/>
          <w:color w:val="161616"/>
          <w:sz w:val="28"/>
          <w:szCs w:val="28"/>
          <w:u w:val="single"/>
        </w:rPr>
        <w:t>* (1-5) –5-7 мкм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  <w:u w:val="single"/>
        </w:rPr>
      </w:pPr>
      <w:r>
        <w:rPr>
          <w:b/>
          <w:color w:val="161616"/>
          <w:sz w:val="28"/>
          <w:szCs w:val="28"/>
          <w:u w:val="single"/>
        </w:rPr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i/>
          <w:color w:val="FF0000"/>
          <w:sz w:val="28"/>
          <w:szCs w:val="28"/>
          <w:u w:val="single"/>
        </w:rPr>
        <w:t>Расчеты и выводы</w:t>
      </w:r>
      <w:r>
        <w:rPr>
          <w:b/>
          <w:color w:val="161616"/>
          <w:sz w:val="28"/>
          <w:szCs w:val="28"/>
        </w:rPr>
        <w:t xml:space="preserve"> изложить в отчете с соответствующим оформлением на листах с угловыми штампами.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</w:r>
    </w:p>
    <w:p>
      <w:pPr>
        <w:pStyle w:val="Normal"/>
        <w:shd w:fill="FFFFFF" w:val="clear"/>
        <w:ind w:left="10" w:right="144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2.7  Государст</w:t>
        <w:softHyphen/>
        <w:t>венный метрологиче</w:t>
        <w:softHyphen/>
      </w:r>
      <w:r>
        <w:rPr>
          <w:b/>
          <w:bCs/>
          <w:color w:val="000000"/>
          <w:spacing w:val="-1"/>
          <w:sz w:val="28"/>
          <w:szCs w:val="28"/>
        </w:rPr>
        <w:t>ский контроль и надзор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</w:r>
    </w:p>
    <w:p>
      <w:pPr>
        <w:pStyle w:val="Normal"/>
        <w:shd w:fill="FFFFFF" w:val="clear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Практическое занятие №3.</w:t>
      </w:r>
    </w:p>
    <w:p>
      <w:pPr>
        <w:pStyle w:val="Normal"/>
        <w:jc w:val="both"/>
        <w:rPr/>
      </w:pPr>
      <w:r>
        <w:rPr>
          <w:b/>
          <w:sz w:val="28"/>
          <w:szCs w:val="28"/>
          <w:u w:val="single"/>
        </w:rPr>
        <w:t>Тема занятия: «Допуски и посадки резьбовых деталей и соединений и обозначение резьбы».</w:t>
      </w:r>
    </w:p>
    <w:p>
      <w:pPr>
        <w:pStyle w:val="Style22"/>
        <w:shd w:fill="FFFFFF" w:val="clear"/>
        <w:spacing w:before="0"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Цель занятия:</w:t>
      </w:r>
    </w:p>
    <w:p>
      <w:pPr>
        <w:pStyle w:val="Style22"/>
        <w:shd w:fill="FFFFFF" w:val="clear"/>
        <w:spacing w:before="0" w:after="0"/>
        <w:jc w:val="both"/>
        <w:rPr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Формирование и закрепление первичных  знаний учебного материала по определению и обозначению допусков и основных параметров резьбы и резьбовых соединений.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  <w:t>В машиностроении применяются стандартные резьбы: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161616"/>
          <w:sz w:val="28"/>
          <w:szCs w:val="28"/>
        </w:rPr>
        <w:tab/>
        <w:t>-</w:t>
      </w:r>
      <w:r>
        <w:rPr>
          <w:b/>
          <w:color w:val="FF0000"/>
          <w:sz w:val="28"/>
          <w:szCs w:val="28"/>
        </w:rPr>
        <w:t>цилиндрические</w:t>
      </w:r>
      <w:r>
        <w:rPr>
          <w:b/>
          <w:color w:val="161616"/>
          <w:sz w:val="28"/>
          <w:szCs w:val="28"/>
        </w:rPr>
        <w:t xml:space="preserve"> (образованные на цилиндрической поверхности);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161616"/>
          <w:sz w:val="28"/>
          <w:szCs w:val="28"/>
        </w:rPr>
        <w:tab/>
        <w:t>-</w:t>
      </w:r>
      <w:r>
        <w:rPr>
          <w:b/>
          <w:color w:val="FF0000"/>
          <w:sz w:val="28"/>
          <w:szCs w:val="28"/>
        </w:rPr>
        <w:t>конические</w:t>
      </w:r>
      <w:r>
        <w:rPr>
          <w:b/>
          <w:color w:val="161616"/>
          <w:sz w:val="28"/>
          <w:szCs w:val="28"/>
        </w:rPr>
        <w:t xml:space="preserve"> (образованные на конической поверхности).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  <w:sz w:val="28"/>
          <w:szCs w:val="28"/>
        </w:rPr>
        <w:t>Крепёжные резьбы</w:t>
      </w:r>
      <w:r>
        <w:rPr>
          <w:b/>
          <w:color w:val="161616"/>
          <w:sz w:val="28"/>
          <w:szCs w:val="28"/>
        </w:rPr>
        <w:t xml:space="preserve"> –применяются для неподвижных соединений.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  <w:sz w:val="28"/>
          <w:szCs w:val="28"/>
        </w:rPr>
        <w:t>Кинематические (ходовые) резьбы</w:t>
      </w:r>
      <w:r>
        <w:rPr>
          <w:b/>
          <w:color w:val="161616"/>
          <w:sz w:val="28"/>
          <w:szCs w:val="28"/>
        </w:rPr>
        <w:t xml:space="preserve"> – применяются в подвижных соединениях для перемещения одной детали относительно другой.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  <w:tab/>
        <w:t>По типу нарезания резьбы бывают:</w:t>
      </w:r>
    </w:p>
    <w:p>
      <w:pPr>
        <w:pStyle w:val="Style22"/>
        <w:shd w:fill="FFFFFF" w:val="clear"/>
        <w:spacing w:before="0" w:after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-наружные (болты);</w:t>
      </w:r>
    </w:p>
    <w:p>
      <w:pPr>
        <w:pStyle w:val="Style22"/>
        <w:shd w:fill="FFFFFF" w:val="clear"/>
        <w:spacing w:before="0" w:after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-внутренние (гайки).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sz w:val="28"/>
          <w:szCs w:val="28"/>
        </w:rPr>
        <w:t>В зависимости от направления нарезания резьбы (по часовой стрелке или против часовой стрелки) различают резьбы</w:t>
      </w:r>
      <w:r>
        <w:rPr>
          <w:b/>
          <w:color w:val="FF0000"/>
          <w:sz w:val="28"/>
          <w:szCs w:val="28"/>
        </w:rPr>
        <w:t xml:space="preserve"> –</w:t>
      </w:r>
      <w:r>
        <w:rPr>
          <w:b/>
          <w:color w:val="FF0000"/>
          <w:sz w:val="28"/>
          <w:szCs w:val="28"/>
          <w:u w:val="single"/>
        </w:rPr>
        <w:t>правую</w:t>
      </w:r>
      <w:r>
        <w:rPr>
          <w:b/>
          <w:color w:val="FF0000"/>
          <w:sz w:val="28"/>
          <w:szCs w:val="28"/>
        </w:rPr>
        <w:t xml:space="preserve"> и </w:t>
      </w:r>
      <w:r>
        <w:rPr>
          <w:b/>
          <w:color w:val="FF0000"/>
          <w:sz w:val="28"/>
          <w:szCs w:val="28"/>
          <w:u w:val="single"/>
        </w:rPr>
        <w:t>левую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sz w:val="28"/>
          <w:szCs w:val="28"/>
        </w:rPr>
        <w:t xml:space="preserve">В зависимости от количества витков при нарезании  резьбы бывают </w:t>
      </w:r>
      <w:r>
        <w:rPr>
          <w:b/>
          <w:color w:val="FF0000"/>
          <w:sz w:val="28"/>
          <w:szCs w:val="28"/>
          <w:u w:val="single"/>
        </w:rPr>
        <w:t>одно-, двух-, трехзаходные.</w:t>
      </w:r>
    </w:p>
    <w:p>
      <w:pPr>
        <w:pStyle w:val="Style22"/>
        <w:shd w:fill="FFFFFF" w:val="clear"/>
        <w:spacing w:before="0" w:after="0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</w:r>
    </w:p>
    <w:p>
      <w:pPr>
        <w:pStyle w:val="Style22"/>
        <w:shd w:fill="FFFFFF" w:val="clear"/>
        <w:spacing w:before="0"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Style22"/>
        <w:shd w:fill="FFFFFF" w:val="clear"/>
        <w:spacing w:before="0"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Style22"/>
        <w:shd w:fill="FFFFFF" w:val="clear"/>
        <w:spacing w:before="0"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Параметры резьбы</w:t>
      </w:r>
    </w:p>
    <w:p>
      <w:pPr>
        <w:pStyle w:val="Style22"/>
        <w:shd w:fill="FFFFFF" w:val="clear"/>
        <w:spacing w:before="0" w:after="0"/>
        <w:jc w:val="both"/>
        <w:rPr>
          <w:b/>
          <w:color w:val="FF0000"/>
          <w:sz w:val="72"/>
          <w:szCs w:val="72"/>
        </w:rPr>
      </w:pPr>
      <w:r>
        <w:rPr>
          <w:lang w:val="en-US" w:eastAsia="en-US"/>
        </w:rPr>
        <w:drawing>
          <wp:inline distT="0" distB="0" distL="0" distR="0">
            <wp:extent cx="6153785" cy="2599055"/>
            <wp:effectExtent l="0" t="0" r="0" b="0"/>
            <wp:docPr id="23" name="Рисунок 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34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-4" t="-5" r="-4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2"/>
        <w:shd w:fill="FFFFFF" w:val="clear"/>
        <w:spacing w:before="0" w:after="0"/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Длина свинчивания</w:t>
      </w:r>
      <w:r>
        <w:rPr>
          <w:rFonts w:cs="Arial" w:ascii="Arial" w:hAnsi="Arial"/>
          <w:color w:val="333333"/>
          <w:sz w:val="32"/>
          <w:szCs w:val="32"/>
          <w:shd w:fill="F3F1ED" w:val="clear"/>
        </w:rPr>
        <w:t>– </w:t>
      </w:r>
      <w:r>
        <w:rPr>
          <w:rFonts w:cs="Arial" w:ascii="Arial" w:hAnsi="Arial"/>
          <w:b/>
          <w:bCs/>
          <w:color w:val="333333"/>
          <w:sz w:val="32"/>
          <w:szCs w:val="32"/>
          <w:shd w:fill="F3F1ED" w:val="clear"/>
        </w:rPr>
        <w:t>это</w:t>
      </w:r>
      <w:r>
        <w:rPr>
          <w:rFonts w:cs="Arial" w:ascii="Arial" w:hAnsi="Arial"/>
          <w:color w:val="333333"/>
          <w:sz w:val="32"/>
          <w:szCs w:val="32"/>
          <w:shd w:fill="F3F1ED" w:val="clear"/>
        </w:rPr>
        <w:t> </w:t>
      </w:r>
      <w:r>
        <w:rPr>
          <w:rFonts w:cs="Arial" w:ascii="Arial" w:hAnsi="Arial"/>
          <w:b/>
          <w:bCs/>
          <w:color w:val="333333"/>
          <w:sz w:val="32"/>
          <w:szCs w:val="32"/>
          <w:shd w:fill="F3F1ED" w:val="clear"/>
        </w:rPr>
        <w:t>длина</w:t>
      </w:r>
      <w:r>
        <w:rPr>
          <w:rFonts w:cs="Arial" w:ascii="Arial" w:hAnsi="Arial"/>
          <w:color w:val="333333"/>
          <w:sz w:val="32"/>
          <w:szCs w:val="32"/>
          <w:shd w:fill="F3F1ED" w:val="clear"/>
        </w:rPr>
        <w:t> участка взаимного перекрытия наружной и внутренней  </w:t>
      </w:r>
      <w:r>
        <w:rPr>
          <w:rFonts w:cs="Arial" w:ascii="Arial" w:hAnsi="Arial"/>
          <w:b/>
          <w:bCs/>
          <w:color w:val="333333"/>
          <w:sz w:val="32"/>
          <w:szCs w:val="32"/>
          <w:shd w:fill="F3F1ED" w:val="clear"/>
        </w:rPr>
        <w:t>резьбы</w:t>
      </w:r>
      <w:r>
        <w:rPr>
          <w:rFonts w:cs="Arial" w:ascii="Arial" w:hAnsi="Arial"/>
          <w:color w:val="333333"/>
          <w:sz w:val="32"/>
          <w:szCs w:val="32"/>
          <w:shd w:fill="F3F1ED" w:val="clear"/>
        </w:rPr>
        <w:t> в осевом направлении».</w:t>
      </w:r>
    </w:p>
    <w:p>
      <w:pPr>
        <w:pStyle w:val="Style22"/>
        <w:shd w:fill="FFFFFF" w:val="clear"/>
        <w:spacing w:before="0" w:after="0"/>
        <w:jc w:val="both"/>
        <w:rPr>
          <w:b/>
          <w:color w:val="FF0000"/>
          <w:sz w:val="72"/>
          <w:szCs w:val="72"/>
        </w:rPr>
      </w:pPr>
      <w:r>
        <w:rPr>
          <w:lang w:val="en-US" w:eastAsia="en-US"/>
        </w:rPr>
        <w:t>ы</w:t>
      </w:r>
      <w:r>
        <w:rPr>
          <w:lang w:val="en-US" w:eastAsia="en-US"/>
        </w:rPr>
        <w:drawing>
          <wp:inline distT="0" distB="0" distL="0" distR="0">
            <wp:extent cx="6000750" cy="3077845"/>
            <wp:effectExtent l="0" t="0" r="0" b="0"/>
            <wp:docPr id="24" name="Рисунок 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35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-5" t="-7" r="-5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Виды резьбовых соединений:</w:t>
      </w:r>
    </w:p>
    <w:p>
      <w:pPr>
        <w:pStyle w:val="Normal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а-болтовое; б-винтовое; в- шпилечное</w:t>
      </w:r>
    </w:p>
    <w:p>
      <w:pPr>
        <w:pStyle w:val="Normal"/>
        <w:jc w:val="both"/>
        <w:rPr>
          <w:b/>
          <w:color w:val="FF0000"/>
          <w:sz w:val="72"/>
          <w:szCs w:val="72"/>
          <w:lang w:val="en-US" w:eastAsia="en-US"/>
        </w:rPr>
      </w:pPr>
      <w:r>
        <w:rPr>
          <w:b/>
          <w:color w:val="FF0000"/>
          <w:sz w:val="72"/>
          <w:szCs w:val="72"/>
          <w:lang w:val="en-US" w:eastAsia="en-US"/>
        </w:rPr>
        <w:drawing>
          <wp:inline distT="0" distB="0" distL="0" distR="0">
            <wp:extent cx="5257800" cy="1962150"/>
            <wp:effectExtent l="0" t="0" r="0" b="0"/>
            <wp:docPr id="25" name="Рисунок 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36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19" t="-28" r="-19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2"/>
        <w:shd w:fill="FFFFFF" w:val="clear"/>
        <w:spacing w:before="0" w:after="0"/>
        <w:jc w:val="both"/>
        <w:rPr>
          <w:b/>
          <w:color w:val="FF0000"/>
          <w:sz w:val="72"/>
          <w:szCs w:val="72"/>
          <w:lang w:val="en-US" w:eastAsia="en-US"/>
        </w:rPr>
      </w:pPr>
      <w:r>
        <w:rPr>
          <w:b/>
          <w:color w:val="FF0000"/>
          <w:sz w:val="72"/>
          <w:szCs w:val="72"/>
          <w:lang w:val="en-US" w:eastAsia="en-US"/>
        </w:rPr>
        <w:drawing>
          <wp:inline distT="0" distB="0" distL="0" distR="0">
            <wp:extent cx="6087745" cy="1418590"/>
            <wp:effectExtent l="0" t="0" r="0" b="0"/>
            <wp:docPr id="26" name="Рисунок 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37" descr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-9" t="-36" r="-9" b="-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4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  <w:sz w:val="28"/>
          <w:szCs w:val="28"/>
          <w:lang w:val="en-US" w:eastAsia="en-US"/>
        </w:rPr>
        <w:t>Виды профиля резьбы а)- треугольная;  б)- упорная; в)- трапецидальная; г)- прямоугольная; д)-круглая.</w:t>
      </w:r>
    </w:p>
    <w:p>
      <w:pPr>
        <w:pStyle w:val="Normal"/>
        <w:jc w:val="both"/>
        <w:rPr>
          <w:b/>
          <w:color w:val="FF0000"/>
          <w:sz w:val="28"/>
          <w:szCs w:val="28"/>
          <w:lang w:val="en-US" w:eastAsia="en-US"/>
        </w:rPr>
      </w:pPr>
      <w:r>
        <w:rPr>
          <w:b/>
          <w:color w:val="FF0000"/>
          <w:sz w:val="28"/>
          <w:szCs w:val="28"/>
          <w:lang w:val="en-US" w:eastAsia="en-US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Heading2"/>
        <w:spacing w:before="0" w:after="60"/>
        <w:ind w:hanging="0" w:left="0"/>
        <w:jc w:val="both"/>
        <w:rPr>
          <w:rFonts w:ascii="Times New Roman" w:hAnsi="Times New Roman" w:cs="Times New Roman"/>
          <w:bCs w:val="false"/>
          <w:color w:val="000000"/>
        </w:rPr>
      </w:pPr>
      <w:r>
        <w:rPr>
          <w:rFonts w:cs="Times New Roman" w:ascii="Times New Roman" w:hAnsi="Times New Roman"/>
          <w:bCs w:val="false"/>
          <w:color w:val="000000"/>
        </w:rPr>
        <w:t>Система допусков и посадок резьбовых соединений</w:t>
      </w:r>
    </w:p>
    <w:p>
      <w:pPr>
        <w:pStyle w:val="Style22"/>
        <w:jc w:val="both"/>
        <w:rPr/>
      </w:pPr>
      <w:r>
        <w:rPr>
          <w:b/>
          <w:color w:val="FF0000"/>
          <w:sz w:val="28"/>
          <w:szCs w:val="28"/>
        </w:rPr>
        <w:t xml:space="preserve">Основные элементы метрической резьбы в соответствии с ГОСТ 24705-2004 (ИСО 724: 1993) </w:t>
      </w:r>
      <w:r>
        <w:rPr>
          <w:b/>
          <w:color w:val="000000"/>
          <w:sz w:val="28"/>
          <w:szCs w:val="28"/>
        </w:rPr>
        <w:t>приведены на </w:t>
      </w:r>
      <w:r>
        <w:rPr>
          <w:b/>
          <w:bCs/>
          <w:i/>
          <w:iCs/>
          <w:color w:val="000000"/>
          <w:sz w:val="28"/>
          <w:szCs w:val="28"/>
          <w:u w:val="single"/>
        </w:rPr>
        <w:t>рис.1</w:t>
      </w:r>
      <w:r>
        <w:rPr>
          <w:b/>
          <w:color w:val="000000"/>
          <w:sz w:val="28"/>
          <w:szCs w:val="28"/>
        </w:rPr>
        <w:t>, где </w:t>
      </w:r>
      <w:r>
        <w:rPr>
          <w:b/>
          <w:i/>
          <w:iCs/>
          <w:color w:val="000000"/>
          <w:sz w:val="28"/>
          <w:szCs w:val="28"/>
        </w:rPr>
        <w:t>d</w:t>
      </w:r>
      <w:r>
        <w:rPr>
          <w:b/>
          <w:color w:val="000000"/>
          <w:sz w:val="28"/>
          <w:szCs w:val="28"/>
        </w:rPr>
        <w:t> = </w:t>
      </w:r>
      <w:r>
        <w:rPr>
          <w:b/>
          <w:i/>
          <w:iCs/>
          <w:color w:val="000000"/>
          <w:sz w:val="28"/>
          <w:szCs w:val="28"/>
        </w:rPr>
        <w:t>D</w:t>
      </w:r>
      <w:r>
        <w:rPr>
          <w:b/>
          <w:color w:val="000000"/>
          <w:sz w:val="28"/>
          <w:szCs w:val="28"/>
        </w:rPr>
        <w:t> – наружный диаметр резьбы; </w:t>
      </w:r>
      <w:r>
        <w:rPr>
          <w:b/>
          <w:i/>
          <w:iCs/>
          <w:color w:val="000000"/>
          <w:sz w:val="28"/>
          <w:szCs w:val="28"/>
        </w:rPr>
        <w:t>d</w:t>
      </w:r>
      <w:r>
        <w:rPr>
          <w:b/>
          <w:i/>
          <w:iCs/>
          <w:color w:val="000000"/>
          <w:sz w:val="28"/>
          <w:szCs w:val="28"/>
          <w:vertAlign w:val="subscript"/>
        </w:rPr>
        <w:t>2</w:t>
      </w:r>
      <w:r>
        <w:rPr>
          <w:b/>
          <w:color w:val="000000"/>
          <w:sz w:val="28"/>
          <w:szCs w:val="28"/>
        </w:rPr>
        <w:t> = </w:t>
      </w:r>
      <w:r>
        <w:rPr>
          <w:b/>
          <w:i/>
          <w:iCs/>
          <w:color w:val="000000"/>
          <w:sz w:val="28"/>
          <w:szCs w:val="28"/>
        </w:rPr>
        <w:t>D</w:t>
      </w:r>
      <w:r>
        <w:rPr>
          <w:b/>
          <w:i/>
          <w:iCs/>
          <w:color w:val="000000"/>
          <w:sz w:val="28"/>
          <w:szCs w:val="28"/>
          <w:vertAlign w:val="subscript"/>
        </w:rPr>
        <w:t>2</w:t>
      </w:r>
      <w:r>
        <w:rPr>
          <w:b/>
          <w:color w:val="000000"/>
          <w:sz w:val="28"/>
          <w:szCs w:val="28"/>
        </w:rPr>
        <w:t> – средний диаметр резьбы; </w:t>
      </w:r>
      <w:r>
        <w:rPr>
          <w:b/>
          <w:i/>
          <w:iCs/>
          <w:color w:val="000000"/>
          <w:sz w:val="28"/>
          <w:szCs w:val="28"/>
        </w:rPr>
        <w:t>d</w:t>
      </w:r>
      <w:r>
        <w:rPr>
          <w:b/>
          <w:i/>
          <w:iCs/>
          <w:color w:val="000000"/>
          <w:sz w:val="28"/>
          <w:szCs w:val="28"/>
          <w:vertAlign w:val="subscript"/>
        </w:rPr>
        <w:t>1</w:t>
      </w:r>
      <w:r>
        <w:rPr>
          <w:b/>
          <w:color w:val="000000"/>
          <w:sz w:val="28"/>
          <w:szCs w:val="28"/>
        </w:rPr>
        <w:t> = </w:t>
      </w:r>
      <w:r>
        <w:rPr>
          <w:b/>
          <w:i/>
          <w:iCs/>
          <w:color w:val="000000"/>
          <w:sz w:val="28"/>
          <w:szCs w:val="28"/>
        </w:rPr>
        <w:t>D</w:t>
      </w:r>
      <w:r>
        <w:rPr>
          <w:b/>
          <w:i/>
          <w:iCs/>
          <w:color w:val="000000"/>
          <w:sz w:val="28"/>
          <w:szCs w:val="28"/>
          <w:vertAlign w:val="subscript"/>
        </w:rPr>
        <w:t>1</w:t>
      </w:r>
      <w:r>
        <w:rPr>
          <w:b/>
          <w:color w:val="000000"/>
          <w:sz w:val="28"/>
          <w:szCs w:val="28"/>
        </w:rPr>
        <w:t> – внутренний диаметр резьбы; </w:t>
      </w:r>
      <w:r>
        <w:rPr>
          <w:b/>
          <w:i/>
          <w:iCs/>
          <w:color w:val="000000"/>
          <w:sz w:val="28"/>
          <w:szCs w:val="28"/>
        </w:rPr>
        <w:t>P</w:t>
      </w:r>
      <w:r>
        <w:rPr>
          <w:b/>
          <w:color w:val="000000"/>
          <w:sz w:val="28"/>
          <w:szCs w:val="28"/>
        </w:rPr>
        <w:t> – шаг резьбы; </w:t>
      </w:r>
      <w:r>
        <w:rPr>
          <w:b/>
          <w:i/>
          <w:iCs/>
          <w:color w:val="000000"/>
          <w:sz w:val="28"/>
          <w:szCs w:val="28"/>
        </w:rPr>
        <w:t>H</w:t>
      </w:r>
      <w:r>
        <w:rPr>
          <w:b/>
          <w:color w:val="000000"/>
          <w:sz w:val="28"/>
          <w:szCs w:val="28"/>
        </w:rPr>
        <w:t> – высота профиля; </w:t>
      </w:r>
    </w:p>
    <w:p>
      <w:pPr>
        <w:pStyle w:val="Normal"/>
        <w:jc w:val="both"/>
        <w:rPr>
          <w:rFonts w:ascii="Arial" w:hAnsi="Arial" w:cs="Arial"/>
          <w:color w:val="000000"/>
          <w:lang w:val="en-US" w:eastAsia="en-US"/>
        </w:rPr>
      </w:pPr>
      <w:r>
        <w:rPr>
          <w:rFonts w:cs="Arial" w:ascii="Arial" w:hAnsi="Arial"/>
          <w:color w:val="000000"/>
          <w:lang w:val="en-US" w:eastAsia="en-US"/>
        </w:rPr>
        <w:drawing>
          <wp:inline distT="0" distB="0" distL="0" distR="0">
            <wp:extent cx="6313805" cy="4106545"/>
            <wp:effectExtent l="0" t="0" r="0" b="0"/>
            <wp:docPr id="27" name="Рисунок 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38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-7" t="-11" r="-7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805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Схемы распределения полей допусков внешней и внутренней резьбы</w:t>
      </w:r>
    </w:p>
    <w:p>
      <w:pPr>
        <w:pStyle w:val="Normal"/>
        <w:jc w:val="both"/>
        <w:rPr>
          <w:b/>
          <w:color w:val="FF0000"/>
          <w:sz w:val="72"/>
          <w:szCs w:val="72"/>
          <w:lang w:val="en-US" w:eastAsia="en-US"/>
        </w:rPr>
      </w:pPr>
      <w:r>
        <w:rPr>
          <w:b/>
          <w:color w:val="FF0000"/>
          <w:sz w:val="72"/>
          <w:szCs w:val="72"/>
          <w:lang w:val="en-US" w:eastAsia="en-US"/>
        </w:rPr>
        <w:drawing>
          <wp:inline distT="0" distB="0" distL="0" distR="0">
            <wp:extent cx="6097905" cy="3124200"/>
            <wp:effectExtent l="0" t="0" r="0" b="0"/>
            <wp:docPr id="28" name="Рисунок 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39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-6" t="-9" r="-6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b/>
          <w:color w:val="FF0000"/>
          <w:sz w:val="72"/>
          <w:szCs w:val="72"/>
          <w:lang w:val="en-US" w:eastAsia="en-US"/>
        </w:rPr>
      </w:pPr>
      <w:r>
        <w:rPr>
          <w:b/>
          <w:color w:val="FF0000"/>
          <w:sz w:val="72"/>
          <w:szCs w:val="72"/>
          <w:lang w:val="en-US" w:eastAsia="en-US"/>
        </w:rPr>
        <w:drawing>
          <wp:inline distT="0" distB="0" distL="0" distR="0">
            <wp:extent cx="5942330" cy="2903220"/>
            <wp:effectExtent l="0" t="0" r="0" b="0"/>
            <wp:docPr id="29" name="Рисунок 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40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-6" t="-10" r="-6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Style22"/>
        <w:shd w:fill="FFFFFF" w:val="clear"/>
        <w:spacing w:before="0" w:after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 условное обозначение метрической резьбы входят: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  <w:t>-буква М;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  <w:t>-значение наружного диаметра (в мм);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  <w:t>-значение шага (для резьбы с мелким шагом);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161616"/>
          <w:sz w:val="28"/>
          <w:szCs w:val="28"/>
        </w:rPr>
        <w:t xml:space="preserve">-поле допуска по </w:t>
      </w:r>
      <w:r>
        <w:rPr>
          <w:b/>
          <w:color w:val="FF0000"/>
          <w:sz w:val="28"/>
          <w:szCs w:val="28"/>
          <w:lang w:val="en-US"/>
        </w:rPr>
        <w:t>ISO</w:t>
      </w:r>
      <w:r>
        <w:rPr>
          <w:b/>
          <w:color w:val="FF0000"/>
          <w:sz w:val="28"/>
          <w:szCs w:val="28"/>
        </w:rPr>
        <w:t xml:space="preserve"> 965-1:1998</w:t>
      </w:r>
      <w:r>
        <w:rPr>
          <w:b/>
          <w:color w:val="161616"/>
          <w:sz w:val="28"/>
          <w:szCs w:val="28"/>
        </w:rPr>
        <w:t>;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  <w:t>-длина свинчивания в мм (если отличается от нормальной);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161616"/>
          <w:sz w:val="28"/>
          <w:szCs w:val="28"/>
        </w:rPr>
        <w:t xml:space="preserve">-для обозначения левой резьбы ставятся буквы </w:t>
      </w:r>
      <w:r>
        <w:rPr>
          <w:b/>
          <w:color w:val="161616"/>
          <w:sz w:val="28"/>
          <w:szCs w:val="28"/>
          <w:lang w:val="en-US"/>
        </w:rPr>
        <w:t>LH</w:t>
      </w:r>
      <w:r>
        <w:rPr>
          <w:b/>
          <w:color w:val="161616"/>
          <w:sz w:val="28"/>
          <w:szCs w:val="28"/>
        </w:rPr>
        <w:t>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161616"/>
          <w:sz w:val="28"/>
          <w:szCs w:val="28"/>
        </w:rPr>
        <w:tab/>
        <w:t xml:space="preserve">Обозначение поля допуска резьбы  в соответствии со стандартом </w:t>
      </w:r>
      <w:r>
        <w:rPr>
          <w:b/>
          <w:color w:val="FF0000"/>
          <w:sz w:val="28"/>
          <w:szCs w:val="28"/>
          <w:lang w:val="en-US"/>
        </w:rPr>
        <w:t>ISO</w:t>
      </w:r>
      <w:r>
        <w:rPr>
          <w:b/>
          <w:color w:val="FF0000"/>
          <w:sz w:val="28"/>
          <w:szCs w:val="28"/>
        </w:rPr>
        <w:t xml:space="preserve"> 965-1:1998</w:t>
      </w:r>
      <w:r>
        <w:rPr>
          <w:b/>
          <w:color w:val="161616"/>
          <w:sz w:val="28"/>
          <w:szCs w:val="28"/>
        </w:rPr>
        <w:t xml:space="preserve"> состоит: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  <w:t>-обозначение поля допуска среднего диаметра (на первом месте);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  <w:t>-обозначение поля допуска диаметра выступов.</w:t>
      </w:r>
    </w:p>
    <w:p>
      <w:pPr>
        <w:pStyle w:val="Style22"/>
        <w:shd w:fill="FFFFFF" w:val="clear"/>
        <w:spacing w:before="0" w:after="0"/>
        <w:ind w:firstLine="708" w:left="708" w:right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  <w:t>( если поля допусков среднего диаметра и диаметра выступов совпадают, то в обозначении оно не повторяется)</w:t>
      </w:r>
    </w:p>
    <w:p>
      <w:pPr>
        <w:pStyle w:val="Style22"/>
        <w:shd w:fill="FFFFFF" w:val="clear"/>
        <w:spacing w:before="0" w:after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В обозначение поля допуска резьбы входят:</w:t>
      </w:r>
    </w:p>
    <w:p>
      <w:pPr>
        <w:pStyle w:val="Style22"/>
        <w:shd w:fill="FFFFFF" w:val="clear"/>
        <w:spacing w:before="0" w:after="0"/>
        <w:jc w:val="both"/>
        <w:rPr>
          <w:b/>
          <w:color w:val="161616"/>
          <w:sz w:val="28"/>
          <w:szCs w:val="28"/>
        </w:rPr>
      </w:pPr>
      <w:r>
        <w:rPr>
          <w:b/>
          <w:color w:val="161616"/>
          <w:sz w:val="28"/>
          <w:szCs w:val="28"/>
        </w:rPr>
        <w:tab/>
        <w:t>-цифра - степень точности (номер квалитета);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161616"/>
          <w:sz w:val="28"/>
          <w:szCs w:val="28"/>
        </w:rPr>
        <w:tab/>
        <w:t xml:space="preserve">-буква – основное отклонение (для болтов – </w:t>
      </w:r>
      <w:r>
        <w:rPr>
          <w:b/>
          <w:color w:val="161616"/>
          <w:sz w:val="28"/>
          <w:szCs w:val="28"/>
          <w:lang w:val="en-US"/>
        </w:rPr>
        <w:t>d</w:t>
      </w:r>
      <w:r>
        <w:rPr>
          <w:b/>
          <w:color w:val="161616"/>
          <w:sz w:val="28"/>
          <w:szCs w:val="28"/>
        </w:rPr>
        <w:t xml:space="preserve">, </w:t>
      </w:r>
      <w:r>
        <w:rPr>
          <w:b/>
          <w:color w:val="161616"/>
          <w:sz w:val="28"/>
          <w:szCs w:val="28"/>
          <w:lang w:val="en-US"/>
        </w:rPr>
        <w:t>e</w:t>
      </w:r>
      <w:r>
        <w:rPr>
          <w:b/>
          <w:color w:val="161616"/>
          <w:sz w:val="28"/>
          <w:szCs w:val="28"/>
        </w:rPr>
        <w:t xml:space="preserve">, </w:t>
      </w:r>
      <w:r>
        <w:rPr>
          <w:b/>
          <w:color w:val="161616"/>
          <w:sz w:val="28"/>
          <w:szCs w:val="28"/>
          <w:lang w:val="en-US"/>
        </w:rPr>
        <w:t>f</w:t>
      </w:r>
      <w:r>
        <w:rPr>
          <w:b/>
          <w:color w:val="161616"/>
          <w:sz w:val="28"/>
          <w:szCs w:val="28"/>
        </w:rPr>
        <w:t xml:space="preserve">, </w:t>
      </w:r>
      <w:r>
        <w:rPr>
          <w:b/>
          <w:color w:val="161616"/>
          <w:sz w:val="28"/>
          <w:szCs w:val="28"/>
          <w:lang w:val="en-US"/>
        </w:rPr>
        <w:t>g</w:t>
      </w:r>
      <w:r>
        <w:rPr>
          <w:b/>
          <w:color w:val="161616"/>
          <w:sz w:val="28"/>
          <w:szCs w:val="28"/>
        </w:rPr>
        <w:t xml:space="preserve">, </w:t>
      </w:r>
      <w:r>
        <w:rPr>
          <w:b/>
          <w:color w:val="161616"/>
          <w:sz w:val="28"/>
          <w:szCs w:val="28"/>
          <w:lang w:val="en-US"/>
        </w:rPr>
        <w:t>h</w:t>
      </w:r>
      <w:r>
        <w:rPr>
          <w:b/>
          <w:color w:val="161616"/>
          <w:sz w:val="28"/>
          <w:szCs w:val="28"/>
        </w:rPr>
        <w:t xml:space="preserve">;  для гаек – </w:t>
      </w:r>
      <w:r>
        <w:rPr>
          <w:b/>
          <w:color w:val="161616"/>
          <w:sz w:val="28"/>
          <w:szCs w:val="28"/>
          <w:lang w:val="en-US"/>
        </w:rPr>
        <w:t>F</w:t>
      </w:r>
      <w:r>
        <w:rPr>
          <w:b/>
          <w:color w:val="161616"/>
          <w:sz w:val="28"/>
          <w:szCs w:val="28"/>
        </w:rPr>
        <w:t xml:space="preserve">, </w:t>
      </w:r>
      <w:r>
        <w:rPr>
          <w:b/>
          <w:color w:val="161616"/>
          <w:sz w:val="28"/>
          <w:szCs w:val="28"/>
          <w:lang w:val="en-US"/>
        </w:rPr>
        <w:t>E</w:t>
      </w:r>
      <w:r>
        <w:rPr>
          <w:b/>
          <w:color w:val="161616"/>
          <w:sz w:val="28"/>
          <w:szCs w:val="28"/>
        </w:rPr>
        <w:t xml:space="preserve">, </w:t>
      </w:r>
      <w:r>
        <w:rPr>
          <w:b/>
          <w:color w:val="161616"/>
          <w:sz w:val="28"/>
          <w:szCs w:val="28"/>
          <w:lang w:val="en-US"/>
        </w:rPr>
        <w:t>G</w:t>
      </w:r>
      <w:r>
        <w:rPr>
          <w:b/>
          <w:color w:val="161616"/>
          <w:sz w:val="28"/>
          <w:szCs w:val="28"/>
        </w:rPr>
        <w:t>,</w:t>
      </w:r>
      <w:r>
        <w:rPr>
          <w:b/>
          <w:color w:val="161616"/>
          <w:sz w:val="28"/>
          <w:szCs w:val="28"/>
          <w:lang w:val="en-US"/>
        </w:rPr>
        <w:t>H</w:t>
      </w:r>
      <w:r>
        <w:rPr>
          <w:b/>
          <w:color w:val="161616"/>
          <w:sz w:val="28"/>
          <w:szCs w:val="28"/>
        </w:rPr>
        <w:t>);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  <w:sz w:val="28"/>
          <w:szCs w:val="28"/>
          <w:u w:val="single"/>
        </w:rPr>
        <w:t>Задание:</w:t>
      </w:r>
      <w:r>
        <w:rPr>
          <w:b/>
          <w:sz w:val="28"/>
          <w:szCs w:val="28"/>
        </w:rPr>
        <w:t xml:space="preserve"> 1.Расшифровать обозначение резьбы и внести результаты в бланк установленной формы; каждый студент выполняет 5 заданий в одном из вариантов.</w:t>
      </w:r>
    </w:p>
    <w:p>
      <w:pPr>
        <w:pStyle w:val="Style22"/>
        <w:shd w:fill="FFFFFF" w:val="clear"/>
        <w:spacing w:before="0" w:after="0"/>
        <w:ind w:left="72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781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843"/>
        <w:gridCol w:w="1843"/>
        <w:gridCol w:w="1701"/>
        <w:gridCol w:w="1701"/>
        <w:gridCol w:w="1559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ind w:left="1080" w:right="0"/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М18х0,5-4</w:t>
            </w:r>
            <w:r>
              <w:rPr>
                <w:b/>
                <w:lang w:val="en-US" w:eastAsia="ru-RU"/>
              </w:rPr>
              <w:t>h</w:t>
            </w:r>
            <w:r>
              <w:rPr>
                <w:b/>
                <w:lang w:val="ru-RU" w:eastAsia="ru-RU"/>
              </w:rPr>
              <w:t>-36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М38-7</w:t>
            </w:r>
            <w:r>
              <w:rPr>
                <w:b/>
                <w:lang w:val="en-US" w:eastAsia="ru-RU"/>
              </w:rPr>
              <w:t>H8F-LH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М40х2-4Н5</w:t>
            </w:r>
            <w:r>
              <w:rPr>
                <w:b/>
                <w:lang w:val="en-US" w:eastAsia="ru-RU"/>
              </w:rPr>
              <w:t>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М22-5Н-</w:t>
            </w:r>
            <w:r>
              <w:rPr>
                <w:b/>
                <w:lang w:val="en-US" w:eastAsia="ru-RU"/>
              </w:rPr>
              <w:t>LH-24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М46-3(Р1)-4</w:t>
            </w:r>
            <w:r>
              <w:rPr>
                <w:b/>
                <w:lang w:val="en-US" w:eastAsia="ru-RU"/>
              </w:rPr>
              <w:t>H-LH-20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en-US" w:eastAsia="ru-RU"/>
              </w:rPr>
              <w:t>2вар</w:t>
            </w:r>
            <w:r>
              <w:rPr>
                <w:b/>
                <w:lang w:val="ru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М64х0,5-5</w:t>
            </w:r>
            <w:r>
              <w:rPr>
                <w:b/>
                <w:lang w:val="en-US" w:eastAsia="ru-RU"/>
              </w:rPr>
              <w:t>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М12-8</w:t>
            </w:r>
            <w:r>
              <w:rPr>
                <w:b/>
                <w:lang w:val="en-US" w:eastAsia="ru-RU"/>
              </w:rPr>
              <w:t>H-24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М40х2-9</w:t>
            </w:r>
            <w:r>
              <w:rPr>
                <w:b/>
                <w:lang w:val="en-US" w:eastAsia="ru-RU"/>
              </w:rPr>
              <w:t>h8h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en-US" w:eastAsia="ru-RU"/>
              </w:rPr>
              <w:t>M50</w:t>
            </w:r>
            <w:r>
              <w:rPr>
                <w:b/>
                <w:lang w:val="ru-RU" w:eastAsia="ru-RU"/>
              </w:rPr>
              <w:t>х</w:t>
            </w:r>
            <w:r>
              <w:rPr>
                <w:b/>
                <w:lang w:val="en-US" w:eastAsia="ru-RU"/>
              </w:rPr>
              <w:t>2(P1)-4h5f-24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М28х1-6Е-</w:t>
            </w:r>
            <w:r>
              <w:rPr>
                <w:b/>
                <w:lang w:val="en-US" w:eastAsia="ru-RU"/>
              </w:rPr>
              <w:t>LH-11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en-US" w:eastAsia="ru-RU"/>
              </w:rPr>
              <w:t>3</w:t>
            </w:r>
            <w:r>
              <w:rPr>
                <w:b/>
                <w:lang w:val="ru-RU" w:eastAsia="ru-RU"/>
              </w:rPr>
              <w:t>вар.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М16х0,5-4</w:t>
            </w:r>
            <w:r>
              <w:rPr>
                <w:b/>
                <w:lang w:val="en-US" w:eastAsia="ru-RU"/>
              </w:rPr>
              <w:t>d8d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М28-6Е-</w:t>
            </w:r>
            <w:r>
              <w:rPr>
                <w:b/>
                <w:lang w:val="en-US" w:eastAsia="ru-RU"/>
              </w:rPr>
              <w:t>LH-11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М12-6</w:t>
            </w:r>
            <w:r>
              <w:rPr>
                <w:b/>
                <w:lang w:val="en-US" w:eastAsia="ru-RU"/>
              </w:rPr>
              <w:t>f-42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ind w:firstLine="392" w:left="-392" w:right="-108"/>
              <w:jc w:val="both"/>
              <w:rPr/>
            </w:pPr>
            <w:r>
              <w:rPr>
                <w:b/>
                <w:lang w:val="ru-RU" w:eastAsia="ru-RU"/>
              </w:rPr>
              <w:t>М46х3(Р1)-5f-</w:t>
            </w:r>
            <w:r>
              <w:rPr>
                <w:b/>
                <w:lang w:val="en-US" w:eastAsia="ru-RU"/>
              </w:rPr>
              <w:t xml:space="preserve"> LH</w:t>
            </w:r>
            <w:r>
              <w:rPr>
                <w:b/>
                <w:lang w:val="ru-RU" w:eastAsia="ru-RU"/>
              </w:rPr>
              <w:t xml:space="preserve"> </w:t>
            </w:r>
            <w:r>
              <w:rPr>
                <w:b/>
                <w:lang w:val="en-US" w:eastAsia="ru-RU"/>
              </w:rPr>
              <w:t>-</w:t>
            </w:r>
            <w:r>
              <w:rPr>
                <w:b/>
                <w:lang w:val="ru-RU"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М38х0,5-4</w:t>
            </w:r>
            <w:r>
              <w:rPr>
                <w:b/>
                <w:lang w:val="en-US" w:eastAsia="ru-RU"/>
              </w:rPr>
              <w:t>g8g</w:t>
            </w:r>
            <w:r>
              <w:rPr>
                <w:b/>
                <w:lang w:val="ru-RU" w:eastAsia="ru-RU"/>
              </w:rPr>
              <w:t>-18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en-US" w:eastAsia="ru-RU"/>
              </w:rPr>
              <w:t>4</w:t>
            </w:r>
            <w:r>
              <w:rPr>
                <w:b/>
                <w:lang w:val="ru-RU" w:eastAsia="ru-RU"/>
              </w:rPr>
              <w:t>вар.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М38х0,5-4</w:t>
            </w:r>
            <w:r>
              <w:rPr>
                <w:b/>
                <w:lang w:val="en-US" w:eastAsia="ru-RU"/>
              </w:rPr>
              <w:t>g8g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М46-4</w:t>
            </w:r>
            <w:r>
              <w:rPr>
                <w:b/>
                <w:lang w:val="en-US" w:eastAsia="ru-RU"/>
              </w:rPr>
              <w:t>H-LH-20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М48х2.5-4Е5А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М12х3(Р1)-6</w:t>
            </w:r>
            <w:r>
              <w:rPr>
                <w:b/>
                <w:lang w:val="en-US" w:eastAsia="ru-RU"/>
              </w:rPr>
              <w:t>f</w:t>
            </w:r>
            <w:r>
              <w:rPr>
                <w:b/>
                <w:lang w:val="ru-RU" w:eastAsia="ru-RU"/>
              </w:rPr>
              <w:t>5</w:t>
            </w:r>
            <w:r>
              <w:rPr>
                <w:b/>
                <w:lang w:val="en-US" w:eastAsia="ru-RU"/>
              </w:rPr>
              <w:t>h-42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М64х0,5-5</w:t>
            </w:r>
            <w:r>
              <w:rPr>
                <w:b/>
                <w:lang w:val="en-US" w:eastAsia="ru-RU"/>
              </w:rPr>
              <w:t>h</w:t>
            </w:r>
            <w:r>
              <w:rPr>
                <w:b/>
                <w:lang w:val="ru-RU" w:eastAsia="ru-RU"/>
              </w:rPr>
              <w:t>6</w:t>
            </w:r>
            <w:r>
              <w:rPr>
                <w:b/>
                <w:lang w:val="en-US" w:eastAsia="ru-RU"/>
              </w:rPr>
              <w:t>f-LH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5вар.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М36х1,5-4</w:t>
            </w:r>
            <w:r>
              <w:rPr>
                <w:b/>
                <w:lang w:val="en-US" w:eastAsia="ru-RU"/>
              </w:rPr>
              <w:t>g3e-LH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М64х2(</w:t>
            </w:r>
            <w:r>
              <w:rPr>
                <w:b/>
                <w:lang w:val="en-US" w:eastAsia="ru-RU"/>
              </w:rPr>
              <w:t>P1)-4F8G-32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М46х3(Р1)-4</w:t>
            </w:r>
            <w:r>
              <w:rPr>
                <w:b/>
                <w:lang w:val="en-US" w:eastAsia="ru-RU"/>
              </w:rPr>
              <w:t>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/>
            </w:pPr>
            <w:r>
              <w:rPr>
                <w:b/>
                <w:lang w:val="ru-RU" w:eastAsia="ru-RU"/>
              </w:rPr>
              <w:t>М38х1-7</w:t>
            </w:r>
            <w:r>
              <w:rPr>
                <w:b/>
                <w:lang w:val="en-US" w:eastAsia="ru-RU"/>
              </w:rPr>
              <w:t>H8F-LH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tabs>
                <w:tab w:val="clear" w:pos="510"/>
                <w:tab w:val="left" w:pos="2102" w:leader="none"/>
              </w:tabs>
              <w:spacing w:before="0" w:after="0"/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М12х0,8-8</w:t>
            </w:r>
            <w:r>
              <w:rPr>
                <w:b/>
                <w:lang w:val="en-US" w:eastAsia="ru-RU"/>
              </w:rPr>
              <w:t>H-24</w:t>
            </w:r>
          </w:p>
        </w:tc>
      </w:tr>
    </w:tbl>
    <w:p>
      <w:pPr>
        <w:pStyle w:val="Style22"/>
        <w:shd w:fill="FFFFFF" w:val="clear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2"/>
        <w:shd w:fill="FFFFFF" w:val="clear"/>
        <w:spacing w:before="0" w:after="0"/>
        <w:jc w:val="both"/>
        <w:rPr>
          <w:b/>
        </w:rPr>
      </w:pPr>
      <w:r>
        <w:rPr>
          <w:b/>
        </w:rPr>
        <w:t>Пример 1:</w:t>
      </w:r>
    </w:p>
    <w:p>
      <w:pPr>
        <w:pStyle w:val="Style22"/>
        <w:shd w:fill="FFFFFF" w:val="clear"/>
        <w:spacing w:before="0" w:after="0"/>
        <w:jc w:val="both"/>
        <w:rPr>
          <w:b/>
        </w:rPr>
      </w:pPr>
      <w:r>
        <w:rPr>
          <w:b/>
        </w:rPr>
        <w:t>М10х1-5Е6Н-30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u w:val="single"/>
        </w:rPr>
        <w:t xml:space="preserve">Внутренняя резьба </w:t>
      </w:r>
      <w:r>
        <w:rPr/>
        <w:t>(т.к. поля допусков обозначены заглавными буквами 5Е6Н);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u w:val="single"/>
        </w:rPr>
        <w:t>Метрическая резьба</w:t>
      </w:r>
      <w:r>
        <w:rPr/>
        <w:t>(буква М);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u w:val="single"/>
        </w:rPr>
        <w:t>Наружный диаметр</w:t>
      </w:r>
      <w:r>
        <w:rPr/>
        <w:t xml:space="preserve"> -10 мм;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u w:val="single"/>
        </w:rPr>
        <w:t>С мелким шагом</w:t>
      </w:r>
      <w:r>
        <w:rPr/>
        <w:t xml:space="preserve"> – (1 мм);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u w:val="single"/>
        </w:rPr>
        <w:t>Поле допуска среднего диаметра</w:t>
      </w:r>
      <w:r>
        <w:rPr/>
        <w:t xml:space="preserve"> -5Е;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u w:val="single"/>
        </w:rPr>
        <w:t xml:space="preserve">Поле допуска внутреннего диаметра </w:t>
      </w:r>
      <w:r>
        <w:rPr/>
        <w:t>-6Н;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u w:val="single"/>
        </w:rPr>
        <w:t>Длина свинчивания</w:t>
      </w:r>
      <w:r>
        <w:rPr/>
        <w:t xml:space="preserve"> -30 мм.</w:t>
      </w:r>
    </w:p>
    <w:p>
      <w:pPr>
        <w:pStyle w:val="Style22"/>
        <w:shd w:fill="FFFFFF" w:val="clear"/>
        <w:spacing w:before="0" w:after="0"/>
        <w:jc w:val="both"/>
        <w:rPr>
          <w:b/>
        </w:rPr>
      </w:pPr>
      <w:r>
        <w:rPr>
          <w:b/>
        </w:rPr>
        <w:t>Пример 2:</w:t>
      </w:r>
    </w:p>
    <w:p>
      <w:pPr>
        <w:pStyle w:val="Style22"/>
        <w:shd w:fill="FFFFFF" w:val="clear"/>
        <w:spacing w:before="0" w:after="0"/>
        <w:jc w:val="both"/>
        <w:rPr>
          <w:b/>
        </w:rPr>
      </w:pPr>
      <w:r>
        <w:rPr>
          <w:b/>
        </w:rPr>
        <w:t>М42х3(Р1) -5</w:t>
      </w:r>
      <w:r>
        <w:rPr>
          <w:b/>
          <w:lang w:val="en-US"/>
        </w:rPr>
        <w:t>g</w:t>
      </w:r>
      <w:r>
        <w:rPr>
          <w:b/>
        </w:rPr>
        <w:t>6</w:t>
      </w:r>
      <w:r>
        <w:rPr>
          <w:b/>
          <w:lang w:val="en-US"/>
        </w:rPr>
        <w:t>g</w:t>
      </w:r>
      <w:r>
        <w:rPr>
          <w:b/>
        </w:rPr>
        <w:t>-</w:t>
      </w:r>
      <w:r>
        <w:rPr>
          <w:b/>
          <w:lang w:val="en-US"/>
        </w:rPr>
        <w:t>LH</w:t>
      </w:r>
    </w:p>
    <w:p>
      <w:pPr>
        <w:pStyle w:val="Style22"/>
        <w:shd w:fill="FFFFFF" w:val="clear"/>
        <w:tabs>
          <w:tab w:val="clear" w:pos="510"/>
          <w:tab w:val="left" w:pos="2102" w:leader="none"/>
        </w:tabs>
        <w:spacing w:before="0" w:after="0"/>
        <w:jc w:val="both"/>
        <w:rPr/>
      </w:pPr>
      <w:r>
        <w:rPr>
          <w:u w:val="single"/>
        </w:rPr>
        <w:t>Метрическая</w:t>
      </w:r>
      <w:r>
        <w:rPr/>
        <w:t xml:space="preserve"> резьба (буква М);</w:t>
      </w:r>
    </w:p>
    <w:p>
      <w:pPr>
        <w:pStyle w:val="Style22"/>
        <w:shd w:fill="FFFFFF" w:val="clear"/>
        <w:tabs>
          <w:tab w:val="clear" w:pos="510"/>
          <w:tab w:val="left" w:pos="2102" w:leader="none"/>
        </w:tabs>
        <w:spacing w:before="0" w:after="0"/>
        <w:jc w:val="both"/>
        <w:rPr/>
      </w:pPr>
      <w:r>
        <w:rPr>
          <w:u w:val="single"/>
        </w:rPr>
        <w:t xml:space="preserve">Наружная резьба </w:t>
      </w:r>
      <w:r>
        <w:rPr/>
        <w:t>(буквы маленькие 5</w:t>
      </w:r>
      <w:r>
        <w:rPr>
          <w:lang w:val="en-US"/>
        </w:rPr>
        <w:t>g</w:t>
      </w:r>
      <w:r>
        <w:rPr/>
        <w:t>6</w:t>
      </w:r>
      <w:r>
        <w:rPr>
          <w:lang w:val="en-US"/>
        </w:rPr>
        <w:t>g</w:t>
      </w:r>
      <w:r>
        <w:rPr/>
        <w:t>);</w:t>
      </w:r>
    </w:p>
    <w:p>
      <w:pPr>
        <w:pStyle w:val="Style22"/>
        <w:shd w:fill="FFFFFF" w:val="clear"/>
        <w:tabs>
          <w:tab w:val="clear" w:pos="510"/>
          <w:tab w:val="left" w:pos="2102" w:leader="none"/>
        </w:tabs>
        <w:spacing w:before="0" w:after="0"/>
        <w:jc w:val="both"/>
        <w:rPr/>
      </w:pPr>
      <w:r>
        <w:rPr>
          <w:u w:val="single"/>
        </w:rPr>
        <w:t>Наружный диаметр</w:t>
      </w:r>
      <w:r>
        <w:rPr/>
        <w:t xml:space="preserve"> -42 мм;</w:t>
      </w:r>
    </w:p>
    <w:p>
      <w:pPr>
        <w:pStyle w:val="Style22"/>
        <w:shd w:fill="FFFFFF" w:val="clear"/>
        <w:tabs>
          <w:tab w:val="clear" w:pos="510"/>
          <w:tab w:val="left" w:pos="2102" w:leader="none"/>
        </w:tabs>
        <w:spacing w:before="0" w:after="0"/>
        <w:jc w:val="both"/>
        <w:rPr/>
      </w:pPr>
      <w:r>
        <w:rPr>
          <w:u w:val="single"/>
        </w:rPr>
        <w:t>Трехзаходная с шагом 1 мм</w:t>
      </w:r>
      <w:r>
        <w:rPr/>
        <w:t xml:space="preserve"> - 3(Р1);</w:t>
      </w:r>
    </w:p>
    <w:p>
      <w:pPr>
        <w:pStyle w:val="Style22"/>
        <w:shd w:fill="FFFFFF" w:val="clear"/>
        <w:tabs>
          <w:tab w:val="clear" w:pos="510"/>
          <w:tab w:val="left" w:pos="2102" w:leader="none"/>
        </w:tabs>
        <w:spacing w:before="0" w:after="0"/>
        <w:jc w:val="both"/>
        <w:rPr/>
      </w:pPr>
      <w:r>
        <w:rPr>
          <w:u w:val="single"/>
        </w:rPr>
        <w:t>Поле допуска среднего диаметра</w:t>
      </w:r>
      <w:r>
        <w:rPr/>
        <w:t>- 5</w:t>
      </w:r>
      <w:r>
        <w:rPr>
          <w:lang w:val="en-US"/>
        </w:rPr>
        <w:t>g</w:t>
      </w:r>
      <w:r>
        <w:rPr/>
        <w:t>;</w:t>
      </w:r>
    </w:p>
    <w:p>
      <w:pPr>
        <w:pStyle w:val="Style22"/>
        <w:shd w:fill="FFFFFF" w:val="clear"/>
        <w:tabs>
          <w:tab w:val="clear" w:pos="510"/>
          <w:tab w:val="left" w:pos="2102" w:leader="none"/>
        </w:tabs>
        <w:spacing w:before="0" w:after="0"/>
        <w:jc w:val="both"/>
        <w:rPr/>
      </w:pPr>
      <w:r>
        <w:rPr>
          <w:u w:val="single"/>
        </w:rPr>
        <w:t>Поле допуска наружного диаметра</w:t>
      </w:r>
      <w:r>
        <w:rPr/>
        <w:t xml:space="preserve"> -6</w:t>
      </w:r>
      <w:r>
        <w:rPr>
          <w:lang w:val="en-US"/>
        </w:rPr>
        <w:t>g</w:t>
      </w:r>
      <w:r>
        <w:rPr/>
        <w:t>;</w:t>
      </w:r>
    </w:p>
    <w:p>
      <w:pPr>
        <w:pStyle w:val="Style22"/>
        <w:shd w:fill="FFFFFF" w:val="clear"/>
        <w:tabs>
          <w:tab w:val="clear" w:pos="510"/>
          <w:tab w:val="left" w:pos="2102" w:leader="none"/>
        </w:tabs>
        <w:spacing w:before="0" w:after="0"/>
        <w:jc w:val="both"/>
        <w:rPr/>
      </w:pPr>
      <w:r>
        <w:rPr>
          <w:u w:val="single"/>
        </w:rPr>
        <w:t xml:space="preserve">Резьба левая – </w:t>
      </w:r>
      <w:r>
        <w:rPr>
          <w:lang w:val="en-US"/>
        </w:rPr>
        <w:t>LH</w:t>
      </w:r>
      <w:r>
        <w:rPr/>
        <w:t>.</w:t>
      </w:r>
    </w:p>
    <w:p>
      <w:pPr>
        <w:pStyle w:val="Normal"/>
        <w:jc w:val="both"/>
        <w:rPr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both"/>
        <w:rPr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both"/>
        <w:rPr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both"/>
        <w:rPr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both"/>
        <w:rPr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both"/>
        <w:rPr/>
      </w:pPr>
      <w:r>
        <w:rPr/>
        <w:t>Форма бланка для выполнения практической работы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3311"/>
        <w:gridCol w:w="5529"/>
      </w:tblGrid>
      <w:tr>
        <w:trPr/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Фамилия И.О. ___________________</w:t>
            </w:r>
          </w:p>
          <w:p>
            <w:pPr>
              <w:pStyle w:val="Normal"/>
              <w:jc w:val="both"/>
              <w:rPr/>
            </w:pPr>
            <w:r>
              <w:rPr/>
              <w:t>Группа_________________________</w:t>
            </w:r>
          </w:p>
          <w:p>
            <w:pPr>
              <w:pStyle w:val="Normal"/>
              <w:jc w:val="both"/>
              <w:rPr/>
            </w:pPr>
            <w:r>
              <w:rPr/>
              <w:t>Вариант________________________</w:t>
            </w:r>
          </w:p>
        </w:tc>
      </w:tr>
      <w:tr>
        <w:trPr/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№</w:t>
            </w:r>
          </w:p>
          <w:p>
            <w:pPr>
              <w:pStyle w:val="Normal"/>
              <w:jc w:val="both"/>
              <w:rPr/>
            </w:pPr>
            <w:r>
              <w:rPr/>
              <w:t>задания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Содержание задания (обозначение резьбы)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Решение задания, подробное описание значения  каждого символа</w:t>
            </w:r>
          </w:p>
        </w:tc>
      </w:tr>
      <w:tr>
        <w:trPr/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Style22"/>
        <w:shd w:fill="FFFFFF" w:val="clear"/>
        <w:spacing w:before="0" w:after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Style22"/>
        <w:shd w:fill="FFFFFF" w:val="clear"/>
        <w:spacing w:before="0" w:after="0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Раздел 3. Стандартизация.</w:t>
      </w:r>
    </w:p>
    <w:p>
      <w:pPr>
        <w:pStyle w:val="Style22"/>
        <w:shd w:fill="FFFFFF" w:val="clear"/>
        <w:spacing w:before="0" w:after="0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Тема 3.3 Методы стандартизации.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sz w:val="28"/>
          <w:szCs w:val="28"/>
          <w:lang w:eastAsia="ar-SA"/>
        </w:rPr>
        <w:t xml:space="preserve">Практическое занятие№4. </w:t>
      </w:r>
      <w:r>
        <w:rPr>
          <w:b/>
          <w:color w:val="000000"/>
          <w:sz w:val="28"/>
          <w:szCs w:val="28"/>
        </w:rPr>
        <w:t>Определение показателей уровня унификации.</w:t>
      </w:r>
    </w:p>
    <w:p>
      <w:pPr>
        <w:pStyle w:val="Normal"/>
        <w:jc w:val="both"/>
        <w:rPr/>
      </w:pPr>
      <w:r>
        <w:rPr>
          <w:b/>
          <w:color w:val="000000"/>
          <w:u w:val="single"/>
        </w:rPr>
        <w:t>Цель занятия:</w:t>
      </w:r>
      <w:r>
        <w:rPr>
          <w:b/>
          <w:u w:val="single"/>
        </w:rPr>
        <w:t xml:space="preserve"> Ознакомление с методами определения уровня унификации на примере некоторых изделий железнодорожного транспорта.</w:t>
      </w:r>
    </w:p>
    <w:p>
      <w:pPr>
        <w:pStyle w:val="Style22"/>
        <w:shd w:fill="FFFFFF" w:val="clear"/>
        <w:spacing w:before="0" w:after="0"/>
        <w:jc w:val="both"/>
        <w:rPr>
          <w:b/>
          <w:u w:val="single"/>
          <w:lang w:eastAsia="ar-SA"/>
        </w:rPr>
      </w:pPr>
      <w:r>
        <w:rPr>
          <w:b/>
          <w:u w:val="single"/>
          <w:lang w:eastAsia="ar-SA"/>
        </w:rPr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i/>
          <w:color w:val="FF0000"/>
          <w:u w:val="single"/>
        </w:rPr>
        <w:t>Унификация</w:t>
      </w:r>
      <w:r>
        <w:rPr>
          <w:b/>
        </w:rPr>
        <w:t xml:space="preserve"> – метод стандартизации, заключающийся в рациональном сокращении числа типов, видов, типоразмеров объектов одинакового назначения (метод сведения к единообразию).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</w:rPr>
        <w:t xml:space="preserve">Унификация  </w:t>
      </w:r>
      <w:r>
        <w:rPr>
          <w:b/>
        </w:rPr>
        <w:t>направлена на уменьшение количества разновидностей путем комбинирования двух и более разновидностей.</w:t>
      </w:r>
    </w:p>
    <w:p>
      <w:pPr>
        <w:pStyle w:val="Style22"/>
        <w:shd w:fill="FFFFFF" w:val="clear"/>
        <w:spacing w:before="0" w:after="0"/>
        <w:jc w:val="both"/>
        <w:rPr>
          <w:b/>
        </w:rPr>
      </w:pPr>
      <w:r>
        <w:rPr>
          <w:b/>
        </w:rPr>
        <w:tab/>
        <w:t>В зависимости от области проведения унификация изделий может быть межотраслевой, отраслевой и заводской.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</w:rPr>
        <w:tab/>
        <w:t xml:space="preserve">Эффективность работ по унификации характеризуется </w:t>
      </w:r>
      <w:r>
        <w:rPr>
          <w:b/>
          <w:color w:val="FF0000"/>
        </w:rPr>
        <w:t>УРОВНЕМ УНИФИКАЦИИ.</w:t>
      </w:r>
    </w:p>
    <w:p>
      <w:pPr>
        <w:pStyle w:val="Style22"/>
        <w:shd w:fill="FFFFFF" w:val="clear"/>
        <w:spacing w:before="0" w:after="0"/>
        <w:jc w:val="both"/>
        <w:rPr>
          <w:b/>
          <w:color w:val="FF0000"/>
        </w:rPr>
      </w:pPr>
      <w:r>
        <w:rPr>
          <w:b/>
          <w:color w:val="FF0000"/>
        </w:rPr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</w:rPr>
        <w:t xml:space="preserve">Под уровнем </w:t>
      </w:r>
      <w:r>
        <w:rPr>
          <w:b/>
          <w:color w:val="FF0000"/>
          <w:u w:val="single"/>
        </w:rPr>
        <w:t>унификации и стандартизации</w:t>
      </w:r>
      <w:r>
        <w:rPr>
          <w:b/>
          <w:color w:val="FF0000"/>
        </w:rPr>
        <w:t xml:space="preserve"> изделий понимают </w:t>
      </w:r>
      <w:r>
        <w:rPr>
          <w:b/>
        </w:rPr>
        <w:t xml:space="preserve">насыщенность  их соответственно унифицированными  и стандартными составными частями (деталями, узлами, механизмами и др.) 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</w:rPr>
        <w:t xml:space="preserve"> </w:t>
      </w:r>
      <w:r>
        <w:rPr>
          <w:b/>
        </w:rPr>
        <w:t xml:space="preserve">Для их расчета используют коэффициенты </w:t>
      </w:r>
      <w:r>
        <w:rPr>
          <w:b/>
          <w:u w:val="single"/>
        </w:rPr>
        <w:t>применяемости</w:t>
      </w:r>
      <w:r>
        <w:rPr>
          <w:b/>
        </w:rPr>
        <w:t xml:space="preserve"> и </w:t>
      </w:r>
      <w:r>
        <w:rPr>
          <w:b/>
          <w:u w:val="single"/>
        </w:rPr>
        <w:t>повторяемости.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</w:rPr>
        <w:t>Коэффициент применяемости</w:t>
      </w:r>
      <w:r>
        <w:rPr>
          <w:b/>
        </w:rPr>
        <w:t xml:space="preserve"> </w:t>
      </w:r>
      <w:r>
        <w:rPr>
          <w:b/>
          <w:color w:val="FF0000"/>
        </w:rPr>
        <w:t>(К</w:t>
      </w:r>
      <w:r>
        <w:rPr>
          <w:b/>
          <w:i/>
          <w:color w:val="FF0000"/>
        </w:rPr>
        <w:t>пр)</w:t>
      </w:r>
      <w:r>
        <w:rPr>
          <w:b/>
          <w:i/>
        </w:rPr>
        <w:t xml:space="preserve"> – </w:t>
      </w:r>
      <w:r>
        <w:rPr>
          <w:b/>
        </w:rPr>
        <w:t>показывает уровень применяемости составных частей, т.е. уровень использования во вновь разрабатываемых конструкциях деталей, узлов, механизмов, применявшихся ранее в аналогичных конструкциях.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</w:rPr>
        <w:tab/>
      </w:r>
      <w:r>
        <w:rPr>
          <w:b/>
          <w:color w:val="FF0000"/>
        </w:rPr>
        <w:t>(К</w:t>
      </w:r>
      <w:r>
        <w:rPr>
          <w:b/>
          <w:i/>
          <w:color w:val="FF0000"/>
        </w:rPr>
        <w:t>пр)-</w:t>
      </w:r>
      <w:r>
        <w:rPr>
          <w:b/>
          <w:i/>
        </w:rPr>
        <w:t xml:space="preserve"> </w:t>
      </w:r>
      <w:r>
        <w:rPr>
          <w:b/>
        </w:rPr>
        <w:t>рассчитывают по количеству типоразмеров, по составным частям изделия или по стоимостному выражению.</w:t>
      </w:r>
    </w:p>
    <w:p>
      <w:pPr>
        <w:pStyle w:val="Style22"/>
        <w:shd w:fill="FFFFFF" w:val="clear"/>
        <w:spacing w:before="0" w:after="0"/>
        <w:jc w:val="both"/>
        <w:rPr>
          <w:b/>
        </w:rPr>
      </w:pPr>
      <w:r>
        <w:rPr>
          <w:b/>
        </w:rPr>
        <w:tab/>
        <w:t>Коэффициент применяемости определяют с помощью дифференцированных показателей, характеризующих уровень унификации изделия (в %).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</w:rPr>
        <w:t>Коэффициент повторяемости (К</w:t>
      </w:r>
      <w:r>
        <w:rPr>
          <w:b/>
          <w:i/>
          <w:color w:val="FF0000"/>
        </w:rPr>
        <w:t>п</w:t>
      </w:r>
      <w:r>
        <w:rPr>
          <w:b/>
          <w:color w:val="FF0000"/>
        </w:rPr>
        <w:t>) –</w:t>
      </w:r>
      <w:r>
        <w:rPr>
          <w:b/>
        </w:rPr>
        <w:t>характеризует уровень унификации и взаимозаменяемости составных частей изделия определенного типа.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</w:rPr>
        <w:t>К</w:t>
      </w:r>
      <w:r>
        <w:rPr>
          <w:b/>
          <w:i/>
          <w:color w:val="FF0000"/>
        </w:rPr>
        <w:t>пр.ч</w:t>
      </w:r>
      <w:r>
        <w:rPr>
          <w:b/>
        </w:rPr>
        <w:t xml:space="preserve"> – показатель уровня стандартизации и  унификации по составным частям изделия.</w:t>
      </w:r>
    </w:p>
    <w:p>
      <w:pPr>
        <w:pStyle w:val="Style22"/>
        <w:numPr>
          <w:ilvl w:val="0"/>
          <w:numId w:val="6"/>
        </w:numPr>
        <w:shd w:fill="FFFFFF" w:val="clear"/>
        <w:spacing w:before="0" w:after="0"/>
        <w:jc w:val="both"/>
        <w:rPr>
          <w:b/>
        </w:rPr>
      </w:pPr>
      <w:r>
        <w:rPr>
          <w:b/>
        </w:rPr>
        <w:t>Формулы расчета для деталей общемашиностроительного применения (ОМП):</w:t>
      </w:r>
    </w:p>
    <w:p>
      <w:pPr>
        <w:pStyle w:val="Style22"/>
        <w:shd w:fill="FFFFFF" w:val="clear"/>
        <w:spacing w:before="0" w:after="0"/>
        <w:jc w:val="both"/>
        <w:rPr>
          <w:b/>
        </w:rPr>
      </w:pPr>
      <w:r>
        <w:rPr>
          <w:b/>
        </w:rPr>
        <w:tab/>
        <w:tab/>
        <w:t xml:space="preserve">    </w:t>
      </w:r>
      <w:r>
        <w:rPr>
          <w:b/>
          <w:u w:val="single"/>
          <w:lang w:val="en-US"/>
        </w:rPr>
        <w:t>N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N</w:t>
      </w:r>
      <w:r>
        <w:rPr>
          <w:b/>
          <w:u w:val="single"/>
        </w:rPr>
        <w:t>о (омп)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</w:rPr>
        <w:t>К</w:t>
      </w:r>
      <w:r>
        <w:rPr>
          <w:b/>
          <w:i/>
          <w:color w:val="FF0000"/>
        </w:rPr>
        <w:t>пр.ч(ОМП)</w:t>
      </w:r>
      <w:r>
        <w:rPr>
          <w:b/>
          <w:i/>
        </w:rPr>
        <w:t xml:space="preserve"> </w:t>
      </w:r>
      <w:r>
        <w:rPr>
          <w:b/>
        </w:rPr>
        <w:t xml:space="preserve">=         </w:t>
      </w:r>
      <w:r>
        <w:rPr>
          <w:b/>
          <w:lang w:val="en-US"/>
        </w:rPr>
        <w:t>N</w:t>
      </w:r>
      <w:r>
        <w:rPr>
          <w:b/>
        </w:rPr>
        <w:t xml:space="preserve">                х 100(%)</w:t>
      </w:r>
    </w:p>
    <w:p>
      <w:pPr>
        <w:pStyle w:val="Style22"/>
        <w:shd w:fill="FFFFFF" w:val="clear"/>
        <w:spacing w:before="0" w:after="0"/>
        <w:jc w:val="both"/>
        <w:rPr>
          <w:b/>
        </w:rPr>
      </w:pPr>
      <w:r>
        <w:rPr>
          <w:b/>
        </w:rPr>
      </w:r>
    </w:p>
    <w:p>
      <w:pPr>
        <w:pStyle w:val="Style22"/>
        <w:shd w:fill="FFFFFF" w:val="clear"/>
        <w:spacing w:before="0" w:after="0"/>
        <w:ind w:firstLine="510" w:left="510" w:right="0"/>
        <w:jc w:val="both"/>
        <w:rPr/>
      </w:pPr>
      <w:r>
        <w:rPr>
          <w:b/>
          <w:lang w:val="en-US"/>
        </w:rPr>
        <w:t>N</w:t>
      </w:r>
      <w:r>
        <w:rPr>
          <w:b/>
        </w:rPr>
        <w:t>- общее количество деталей;</w:t>
      </w:r>
    </w:p>
    <w:p>
      <w:pPr>
        <w:pStyle w:val="Style22"/>
        <w:shd w:fill="FFFFFF" w:val="clear"/>
        <w:spacing w:before="0" w:after="0"/>
        <w:ind w:firstLine="510" w:left="510" w:right="0"/>
        <w:jc w:val="both"/>
        <w:rPr/>
      </w:pPr>
      <w:r>
        <w:rPr>
          <w:b/>
          <w:lang w:val="en-US"/>
        </w:rPr>
        <w:t>N</w:t>
      </w:r>
      <w:r>
        <w:rPr>
          <w:b/>
        </w:rPr>
        <w:t>о– количество оригинальных деталей;</w:t>
      </w:r>
    </w:p>
    <w:p>
      <w:pPr>
        <w:pStyle w:val="Style22"/>
        <w:numPr>
          <w:ilvl w:val="0"/>
          <w:numId w:val="6"/>
        </w:numPr>
        <w:shd w:fill="FFFFFF" w:val="clear"/>
        <w:spacing w:before="0" w:after="0"/>
        <w:jc w:val="both"/>
        <w:rPr>
          <w:b/>
        </w:rPr>
      </w:pPr>
      <w:r>
        <w:rPr>
          <w:b/>
        </w:rPr>
        <w:t>Формулы для деталей межотраслевого применения (МОП)</w:t>
      </w:r>
    </w:p>
    <w:p>
      <w:pPr>
        <w:pStyle w:val="Style22"/>
        <w:shd w:fill="FFFFFF" w:val="clear"/>
        <w:spacing w:before="0" w:after="0"/>
        <w:ind w:left="1080" w:right="0"/>
        <w:jc w:val="both"/>
        <w:rPr>
          <w:b/>
        </w:rPr>
      </w:pPr>
      <w:r>
        <w:rPr>
          <w:b/>
        </w:rPr>
        <w:t xml:space="preserve">  </w:t>
      </w:r>
      <w:r>
        <w:rPr>
          <w:b/>
        </w:rPr>
        <w:tab/>
        <w:tab/>
        <w:tab/>
        <w:tab/>
        <w:tab/>
        <w:tab/>
      </w:r>
    </w:p>
    <w:p>
      <w:pPr>
        <w:pStyle w:val="Style22"/>
        <w:shd w:fill="FFFFFF" w:val="clear"/>
        <w:spacing w:before="0" w:after="0"/>
        <w:ind w:left="1416" w:right="0"/>
        <w:jc w:val="both"/>
        <w:rPr>
          <w:b/>
        </w:rPr>
      </w:pPr>
      <w:r>
        <w:rPr>
          <w:b/>
          <w:u w:val="single"/>
        </w:rPr>
        <w:t xml:space="preserve">      </w:t>
      </w:r>
      <w:r>
        <w:rPr>
          <w:b/>
          <w:u w:val="single"/>
          <w:lang w:val="en-US"/>
        </w:rPr>
        <w:t>N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N</w:t>
      </w:r>
      <w:r>
        <w:rPr>
          <w:b/>
          <w:u w:val="single"/>
        </w:rPr>
        <w:t>о (моп)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</w:rPr>
        <w:t>К</w:t>
      </w:r>
      <w:r>
        <w:rPr>
          <w:b/>
          <w:i/>
          <w:color w:val="FF0000"/>
        </w:rPr>
        <w:t>пр.ч(МОП)</w:t>
      </w:r>
      <w:r>
        <w:rPr>
          <w:b/>
          <w:i/>
        </w:rPr>
        <w:t xml:space="preserve"> </w:t>
      </w:r>
      <w:r>
        <w:rPr>
          <w:b/>
        </w:rPr>
        <w:t xml:space="preserve">=         </w:t>
      </w:r>
      <w:r>
        <w:rPr>
          <w:b/>
          <w:lang w:val="en-US"/>
        </w:rPr>
        <w:t>N</w:t>
      </w:r>
      <w:r>
        <w:rPr>
          <w:b/>
        </w:rPr>
        <w:t xml:space="preserve">                       х 100 (%)</w:t>
      </w:r>
    </w:p>
    <w:p>
      <w:pPr>
        <w:pStyle w:val="Style22"/>
        <w:shd w:fill="FFFFFF" w:val="clear"/>
        <w:spacing w:before="0" w:after="0"/>
        <w:jc w:val="both"/>
        <w:rPr>
          <w:b/>
        </w:rPr>
      </w:pPr>
      <w:r>
        <w:rPr>
          <w:b/>
        </w:rPr>
      </w:r>
    </w:p>
    <w:p>
      <w:pPr>
        <w:pStyle w:val="Style22"/>
        <w:shd w:fill="FFFFFF" w:val="clear"/>
        <w:spacing w:before="0" w:after="0"/>
        <w:ind w:firstLine="510" w:left="510" w:right="0"/>
        <w:jc w:val="both"/>
        <w:rPr/>
      </w:pPr>
      <w:r>
        <w:rPr>
          <w:b/>
          <w:lang w:val="en-US"/>
        </w:rPr>
        <w:t>N</w:t>
      </w:r>
      <w:r>
        <w:rPr>
          <w:b/>
        </w:rPr>
        <w:t>- общее количество деталей;</w:t>
      </w:r>
    </w:p>
    <w:p>
      <w:pPr>
        <w:pStyle w:val="Style22"/>
        <w:shd w:fill="FFFFFF" w:val="clear"/>
        <w:spacing w:before="0" w:after="0"/>
        <w:ind w:firstLine="510" w:left="510" w:right="0"/>
        <w:jc w:val="both"/>
        <w:rPr/>
      </w:pPr>
      <w:r>
        <w:rPr>
          <w:b/>
          <w:lang w:val="en-US"/>
        </w:rPr>
        <w:t>N</w:t>
      </w:r>
      <w:r>
        <w:rPr>
          <w:b/>
        </w:rPr>
        <w:t>о – количество оригинальных деталей;</w:t>
      </w:r>
    </w:p>
    <w:p>
      <w:pPr>
        <w:pStyle w:val="Style22"/>
        <w:shd w:fill="FFFFFF" w:val="clear"/>
        <w:spacing w:before="0" w:after="0"/>
        <w:jc w:val="both"/>
        <w:rPr>
          <w:b/>
        </w:rPr>
      </w:pPr>
      <w:r>
        <w:rPr>
          <w:b/>
        </w:rPr>
      </w:r>
    </w:p>
    <w:p>
      <w:pPr>
        <w:pStyle w:val="Style22"/>
        <w:numPr>
          <w:ilvl w:val="0"/>
          <w:numId w:val="6"/>
        </w:numPr>
        <w:shd w:fill="FFFFFF" w:val="clear"/>
        <w:spacing w:before="0" w:after="0"/>
        <w:jc w:val="both"/>
        <w:rPr>
          <w:b/>
        </w:rPr>
      </w:pPr>
      <w:r>
        <w:rPr>
          <w:b/>
        </w:rPr>
        <w:t>Формулы для деталей отраслевого применения (ОП)</w:t>
      </w:r>
    </w:p>
    <w:p>
      <w:pPr>
        <w:pStyle w:val="Style22"/>
        <w:shd w:fill="FFFFFF" w:val="clear"/>
        <w:spacing w:before="0" w:after="0"/>
        <w:ind w:firstLine="708" w:left="708" w:right="0"/>
        <w:jc w:val="both"/>
        <w:rPr>
          <w:b/>
        </w:rPr>
      </w:pPr>
      <w:r>
        <w:rPr>
          <w:b/>
          <w:u w:val="single"/>
          <w:lang w:val="en-US"/>
        </w:rPr>
        <w:t>N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N</w:t>
      </w:r>
      <w:r>
        <w:rPr>
          <w:b/>
          <w:u w:val="single"/>
        </w:rPr>
        <w:t>о (оп)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</w:rPr>
        <w:t>К</w:t>
      </w:r>
      <w:r>
        <w:rPr>
          <w:b/>
          <w:i/>
          <w:color w:val="FF0000"/>
        </w:rPr>
        <w:t>пр. ч(ОП)</w:t>
      </w:r>
      <w:r>
        <w:rPr>
          <w:b/>
          <w:i/>
        </w:rPr>
        <w:t xml:space="preserve"> </w:t>
      </w:r>
      <w:r>
        <w:rPr>
          <w:b/>
        </w:rPr>
        <w:t xml:space="preserve">=         </w:t>
      </w:r>
      <w:r>
        <w:rPr>
          <w:b/>
          <w:lang w:val="en-US"/>
        </w:rPr>
        <w:t>N</w:t>
      </w:r>
      <w:r>
        <w:rPr>
          <w:b/>
        </w:rPr>
        <w:t xml:space="preserve">                          х 100 (%)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lang w:val="en-US"/>
        </w:rPr>
        <w:t>N</w:t>
      </w:r>
      <w:r>
        <w:rPr>
          <w:b/>
        </w:rPr>
        <w:t>- общее количество деталей;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lang w:val="en-US"/>
        </w:rPr>
        <w:t>N</w:t>
      </w:r>
      <w:r>
        <w:rPr>
          <w:b/>
        </w:rPr>
        <w:t>0 – количество оригинальных деталей;</w:t>
      </w:r>
    </w:p>
    <w:p>
      <w:pPr>
        <w:pStyle w:val="Style22"/>
        <w:numPr>
          <w:ilvl w:val="0"/>
          <w:numId w:val="6"/>
        </w:numPr>
        <w:shd w:fill="FFFFFF" w:val="clear"/>
        <w:spacing w:before="0" w:after="0"/>
        <w:jc w:val="both"/>
        <w:rPr>
          <w:b/>
        </w:rPr>
      </w:pPr>
      <w:r>
        <w:rPr>
          <w:b/>
        </w:rPr>
        <w:t>Полный (общий) коэффициент применяемости для всех изделий:</w:t>
      </w:r>
    </w:p>
    <w:p>
      <w:pPr>
        <w:pStyle w:val="Style22"/>
        <w:shd w:fill="FFFFFF" w:val="clear"/>
        <w:spacing w:before="0" w:after="0"/>
        <w:ind w:left="1080" w:right="0"/>
        <w:jc w:val="both"/>
        <w:rPr>
          <w:b/>
          <w:color w:val="FF0000"/>
        </w:rPr>
      </w:pPr>
      <w:r>
        <w:rPr>
          <w:b/>
          <w:color w:val="FF0000"/>
        </w:rPr>
        <w:t>Кпр.ч  = Кпр.ч(омп) + Кпр.ч(МОП) + Кпр.ч(оп)</w:t>
      </w:r>
    </w:p>
    <w:p>
      <w:pPr>
        <w:pStyle w:val="Style22"/>
        <w:shd w:fill="FFFFFF" w:val="clear"/>
        <w:spacing w:before="0" w:after="0"/>
        <w:jc w:val="both"/>
        <w:rPr/>
      </w:pPr>
      <w:r>
        <w:rPr>
          <w:b/>
          <w:color w:val="FF0000"/>
          <w:u w:val="single"/>
        </w:rPr>
        <w:t>Задание:</w:t>
      </w:r>
      <w:r>
        <w:rPr>
          <w:b/>
        </w:rPr>
        <w:t xml:space="preserve"> </w:t>
      </w:r>
    </w:p>
    <w:p>
      <w:pPr>
        <w:pStyle w:val="Style22"/>
        <w:numPr>
          <w:ilvl w:val="0"/>
          <w:numId w:val="27"/>
        </w:numPr>
        <w:shd w:fill="FFFFFF" w:val="clear"/>
        <w:spacing w:before="0" w:after="0"/>
        <w:jc w:val="both"/>
        <w:rPr>
          <w:b/>
        </w:rPr>
      </w:pPr>
      <w:r>
        <w:rPr>
          <w:b/>
        </w:rPr>
        <w:t>Вычислить показатели уровня унификации по составным частям изделий подвижного состава, используя исходные данные (один вариант на каждого студента</w:t>
      </w:r>
    </w:p>
    <w:p>
      <w:pPr>
        <w:pStyle w:val="Style22"/>
        <w:numPr>
          <w:ilvl w:val="0"/>
          <w:numId w:val="4"/>
        </w:numPr>
        <w:shd w:fill="FFFFFF" w:val="clear"/>
        <w:spacing w:before="0" w:after="0"/>
        <w:jc w:val="both"/>
        <w:rPr>
          <w:b/>
        </w:rPr>
      </w:pPr>
      <w:r>
        <w:rPr>
          <w:b/>
        </w:rPr>
        <w:t>Результаты расчетов внести в Форму №1</w:t>
      </w:r>
    </w:p>
    <w:p>
      <w:pPr>
        <w:pStyle w:val="Style22"/>
        <w:numPr>
          <w:ilvl w:val="0"/>
          <w:numId w:val="4"/>
        </w:numPr>
        <w:shd w:fill="FFFFFF" w:val="clear"/>
        <w:spacing w:before="0" w:after="0"/>
        <w:jc w:val="both"/>
        <w:rPr>
          <w:b/>
        </w:rPr>
      </w:pPr>
      <w:r>
        <w:rPr>
          <w:b/>
        </w:rPr>
        <w:t>По расчетам определить, какой коэффициент применяемости по составным частям изделия выше</w:t>
      </w:r>
    </w:p>
    <w:p>
      <w:pPr>
        <w:pStyle w:val="Style22"/>
        <w:numPr>
          <w:ilvl w:val="0"/>
          <w:numId w:val="4"/>
        </w:numPr>
        <w:shd w:fill="FFFFFF" w:val="clear"/>
        <w:spacing w:before="0" w:after="0"/>
        <w:jc w:val="both"/>
        <w:rPr>
          <w:b/>
        </w:rPr>
      </w:pPr>
      <w:r>
        <w:rPr>
          <w:b/>
        </w:rPr>
        <w:t>Сделать вывод по работе.</w:t>
      </w:r>
    </w:p>
    <w:p>
      <w:pPr>
        <w:pStyle w:val="Style22"/>
        <w:numPr>
          <w:ilvl w:val="0"/>
          <w:numId w:val="4"/>
        </w:numPr>
        <w:shd w:fill="FFFFFF" w:val="clear"/>
        <w:spacing w:before="0" w:after="0"/>
        <w:jc w:val="both"/>
        <w:rPr>
          <w:b/>
        </w:rPr>
      </w:pPr>
      <w:r>
        <w:rPr>
          <w:b/>
        </w:rPr>
        <w:t>Все материалы оформить в виде отчета по практическому занятию с титульным листом и на бланках с угловыми штампами.</w:t>
      </w:r>
    </w:p>
    <w:p>
      <w:pPr>
        <w:pStyle w:val="Normal"/>
        <w:jc w:val="both"/>
        <w:rPr>
          <w:b/>
        </w:rPr>
      </w:pPr>
      <w:r>
        <w:rPr>
          <w:b/>
        </w:rPr>
      </w:r>
    </w:p>
    <w:tbl>
      <w:tblPr>
        <w:tblpPr w:vertAnchor="text" w:horzAnchor="margin" w:leftFromText="180" w:rightFromText="180" w:tblpX="-744" w:tblpY="-672"/>
        <w:tblW w:w="1134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2724"/>
        <w:gridCol w:w="2205"/>
        <w:gridCol w:w="1445"/>
        <w:gridCol w:w="1466"/>
        <w:gridCol w:w="1548"/>
        <w:gridCol w:w="1006"/>
      </w:tblGrid>
      <w:tr>
        <w:trPr/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Вари-ант</w:t>
            </w:r>
          </w:p>
        </w:tc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Наименование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изделий</w:t>
            </w:r>
          </w:p>
        </w:tc>
        <w:tc>
          <w:tcPr>
            <w:tcW w:w="7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Кол-во составных частей деталей (шт.)</w:t>
            </w:r>
          </w:p>
        </w:tc>
      </w:tr>
      <w:tr>
        <w:trPr/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27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/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Всего в изделии</w:t>
            </w:r>
          </w:p>
          <w:p>
            <w:pPr>
              <w:pStyle w:val="Style22"/>
              <w:spacing w:before="0" w:after="0"/>
              <w:jc w:val="both"/>
              <w:rPr/>
            </w:pPr>
            <w:r>
              <w:rPr>
                <w:b/>
                <w:color w:val="161616"/>
                <w:sz w:val="28"/>
                <w:szCs w:val="28"/>
                <w:lang w:val="en-US" w:eastAsia="ru-RU"/>
              </w:rPr>
              <w:t>N</w:t>
            </w: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, шт.</w:t>
            </w:r>
          </w:p>
        </w:tc>
        <w:tc>
          <w:tcPr>
            <w:tcW w:w="4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В т.ч. оригинальных (шт.)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27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22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/>
            </w:pPr>
            <w:r>
              <w:rPr>
                <w:b/>
                <w:color w:val="161616"/>
                <w:sz w:val="28"/>
                <w:szCs w:val="28"/>
                <w:lang w:val="en-US" w:eastAsia="ru-RU"/>
              </w:rPr>
              <w:t>Nо</w:t>
            </w: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(ОМП)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Шт.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/>
            </w:pPr>
            <w:r>
              <w:rPr>
                <w:b/>
                <w:color w:val="161616"/>
                <w:sz w:val="28"/>
                <w:szCs w:val="28"/>
                <w:lang w:val="en-US" w:eastAsia="ru-RU"/>
              </w:rPr>
              <w:t>N</w:t>
            </w: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о(моп)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Шт.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/>
            </w:pPr>
            <w:r>
              <w:rPr>
                <w:b/>
                <w:color w:val="161616"/>
                <w:sz w:val="28"/>
                <w:szCs w:val="28"/>
                <w:lang w:val="en-US" w:eastAsia="ru-RU"/>
              </w:rPr>
              <w:t>N</w:t>
            </w: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о(оп)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Шт.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Электро-оборудование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8420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1061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823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631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 xml:space="preserve">Механическое 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оборудование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3485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405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214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101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Автотормозное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оборудование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568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173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63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38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Электро-оборудование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1268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233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/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Рычажная передача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362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75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71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53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Микропроцес-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сная техника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5120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1700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501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320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 xml:space="preserve">Вспомогатель-ное 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оборудование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8470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2260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564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470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Дизель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12511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1721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1361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741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 xml:space="preserve">Локомотивные 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устройства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безопасности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1876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380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375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503</w:t>
            </w:r>
          </w:p>
        </w:tc>
        <w:tc>
          <w:tcPr>
            <w:tcW w:w="100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/>
      </w:pPr>
      <w:r>
        <w:rPr/>
        <w:t>Форма №1</w:t>
      </w:r>
    </w:p>
    <w:tbl>
      <w:tblPr>
        <w:tblW w:w="10172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381"/>
        <w:gridCol w:w="1514"/>
        <w:gridCol w:w="1502"/>
        <w:gridCol w:w="1494"/>
        <w:gridCol w:w="1714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Наименование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изделий</w:t>
            </w:r>
          </w:p>
        </w:tc>
        <w:tc>
          <w:tcPr>
            <w:tcW w:w="6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Расчетный показатель уровня унификации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3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FF0000"/>
                <w:sz w:val="28"/>
                <w:szCs w:val="28"/>
                <w:lang w:val="ru-RU" w:eastAsia="ru-RU"/>
              </w:rPr>
            </w:pPr>
            <w:r>
              <w:rPr>
                <w:b/>
                <w:color w:val="FF0000"/>
                <w:sz w:val="28"/>
                <w:szCs w:val="28"/>
                <w:lang w:val="ru-RU" w:eastAsia="ru-RU"/>
              </w:rPr>
              <w:t>Кпр.ч</w:t>
            </w:r>
          </w:p>
          <w:p>
            <w:pPr>
              <w:pStyle w:val="Style22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color w:val="FF0000"/>
                <w:sz w:val="28"/>
                <w:szCs w:val="28"/>
                <w:lang w:val="ru-RU" w:eastAsia="ru-RU"/>
              </w:rPr>
              <w:t>(омп)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FF0000"/>
                <w:sz w:val="28"/>
                <w:szCs w:val="28"/>
                <w:lang w:val="ru-RU" w:eastAsia="ru-RU"/>
              </w:rPr>
            </w:pPr>
            <w:r>
              <w:rPr>
                <w:b/>
                <w:color w:val="FF0000"/>
                <w:sz w:val="28"/>
                <w:szCs w:val="28"/>
                <w:lang w:val="ru-RU" w:eastAsia="ru-RU"/>
              </w:rPr>
              <w:t>Кпр.ч</w:t>
            </w:r>
          </w:p>
          <w:p>
            <w:pPr>
              <w:pStyle w:val="Style22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color w:val="FF0000"/>
                <w:sz w:val="28"/>
                <w:szCs w:val="28"/>
                <w:lang w:val="ru-RU" w:eastAsia="ru-RU"/>
              </w:rPr>
              <w:t>(моп)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FF0000"/>
                <w:sz w:val="28"/>
                <w:szCs w:val="28"/>
                <w:lang w:val="ru-RU" w:eastAsia="ru-RU"/>
              </w:rPr>
            </w:pPr>
            <w:r>
              <w:rPr>
                <w:b/>
                <w:color w:val="FF0000"/>
                <w:sz w:val="28"/>
                <w:szCs w:val="28"/>
                <w:lang w:val="ru-RU" w:eastAsia="ru-RU"/>
              </w:rPr>
              <w:t>Кпр.ч</w:t>
            </w:r>
          </w:p>
          <w:p>
            <w:pPr>
              <w:pStyle w:val="Style22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color w:val="FF0000"/>
                <w:sz w:val="28"/>
                <w:szCs w:val="28"/>
                <w:lang w:val="ru-RU" w:eastAsia="ru-RU"/>
              </w:rPr>
              <w:t>(оп)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FF0000"/>
                <w:sz w:val="28"/>
                <w:szCs w:val="28"/>
                <w:lang w:val="ru-RU" w:eastAsia="ru-RU"/>
              </w:rPr>
            </w:pPr>
            <w:r>
              <w:rPr>
                <w:b/>
                <w:color w:val="FF0000"/>
                <w:sz w:val="28"/>
                <w:szCs w:val="28"/>
                <w:lang w:val="ru-RU" w:eastAsia="ru-RU"/>
              </w:rPr>
              <w:t>Кпр.ч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FF0000"/>
                <w:sz w:val="28"/>
                <w:szCs w:val="28"/>
                <w:lang w:val="ru-RU" w:eastAsia="ru-RU"/>
              </w:rPr>
            </w:pPr>
            <w:r>
              <w:rPr>
                <w:b/>
                <w:color w:val="FF0000"/>
                <w:sz w:val="28"/>
                <w:szCs w:val="28"/>
                <w:lang w:val="ru-RU" w:eastAsia="ru-RU"/>
              </w:rPr>
              <w:t>(суммар-ный)</w:t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FF0000"/>
                <w:sz w:val="28"/>
                <w:szCs w:val="28"/>
                <w:lang w:val="ru-RU" w:eastAsia="ru-RU"/>
              </w:rPr>
            </w:pPr>
            <w:r>
              <w:rPr>
                <w:b/>
                <w:color w:val="FF0000"/>
                <w:sz w:val="28"/>
                <w:szCs w:val="28"/>
                <w:lang w:val="ru-RU" w:eastAsia="ru-RU"/>
              </w:rPr>
            </w:r>
          </w:p>
          <w:p>
            <w:pPr>
              <w:pStyle w:val="Style22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Style22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Электро-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оборудование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 xml:space="preserve">Механическое 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оборудование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60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Автотормозное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Оборудование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Style22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Электро-оборудование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Рычажная передача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Микропроцес-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сная техника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 xml:space="preserve">Вспомога-тельное 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оборудование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Дизель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822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 xml:space="preserve">Локомотивные 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устройства</w:t>
            </w:r>
          </w:p>
          <w:p>
            <w:pPr>
              <w:pStyle w:val="Style22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  <w:t>безопасности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color w:val="161616"/>
                <w:sz w:val="28"/>
                <w:szCs w:val="28"/>
                <w:lang w:val="ru-RU" w:eastAsia="ru-RU"/>
              </w:rPr>
            </w:pPr>
            <w:r>
              <w:rPr>
                <w:b/>
                <w:color w:val="161616"/>
                <w:sz w:val="28"/>
                <w:szCs w:val="28"/>
                <w:lang w:val="ru-RU"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napToGrid w:val="false"/>
              <w:spacing w:before="0"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</w:tc>
      </w:tr>
    </w:tbl>
    <w:p>
      <w:pPr>
        <w:pStyle w:val="Style22"/>
        <w:shd w:fill="FFFFFF" w:val="clear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2"/>
        <w:shd w:fill="FFFFFF" w:val="clear"/>
        <w:spacing w:before="0" w:after="0"/>
        <w:jc w:val="both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</w:r>
    </w:p>
    <w:p>
      <w:pPr>
        <w:pStyle w:val="Normal"/>
        <w:widowControl w:val="false"/>
        <w:tabs>
          <w:tab w:val="clear" w:pos="510"/>
          <w:tab w:val="left" w:pos="709" w:leader="none"/>
        </w:tabs>
        <w:spacing w:before="0" w:after="0"/>
        <w:contextualSpacing/>
        <w:jc w:val="center"/>
        <w:rPr/>
      </w:pPr>
      <w:r>
        <w:rPr>
          <w:b/>
          <w:bCs/>
          <w:sz w:val="32"/>
          <w:szCs w:val="32"/>
        </w:rPr>
        <w:t>4. Промежуточная   аттестация студентов</w:t>
      </w:r>
      <w:r>
        <w:rPr>
          <w:sz w:val="32"/>
          <w:szCs w:val="32"/>
        </w:rPr>
        <w:t>.</w:t>
      </w:r>
    </w:p>
    <w:p>
      <w:pPr>
        <w:pStyle w:val="Normal"/>
        <w:spacing w:before="0" w:after="0"/>
        <w:contextualSpacing/>
        <w:jc w:val="both"/>
        <w:rPr/>
      </w:pPr>
      <w:r>
        <w:rPr>
          <w:rStyle w:val="FontStyle51"/>
        </w:rPr>
        <w:t>Промежуточная   аттестация</w:t>
      </w:r>
      <w:r>
        <w:rPr/>
        <w:t xml:space="preserve"> по </w:t>
      </w:r>
      <w:r>
        <w:rPr>
          <w:lang w:eastAsia="ru-RU"/>
        </w:rPr>
        <w:t>учебной дисциплине</w:t>
      </w:r>
      <w:r>
        <w:rPr/>
        <w:t xml:space="preserve"> </w:t>
      </w:r>
      <w:r>
        <w:rPr>
          <w:bCs/>
        </w:rPr>
        <w:t>«</w:t>
      </w:r>
      <w:r>
        <w:rPr>
          <w:color w:val="000000"/>
        </w:rPr>
        <w:t xml:space="preserve">Метрология, стандартизация и сертификация» </w:t>
      </w:r>
      <w:r>
        <w:rPr>
          <w:rStyle w:val="FontStyle51"/>
        </w:rPr>
        <w:t>проводится в форме дифференцированного зачёта по результатам тестирования, устного или письменного опроса по перечню вопросов для дифференцированного зачета.</w:t>
      </w:r>
    </w:p>
    <w:p>
      <w:pPr>
        <w:pStyle w:val="Style28"/>
        <w:jc w:val="both"/>
        <w:rPr>
          <w:rStyle w:val="FontStyle51"/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/>
      </w:r>
    </w:p>
    <w:p>
      <w:pPr>
        <w:pStyle w:val="Normal"/>
        <w:spacing w:before="0" w:after="0"/>
        <w:contextualSpacing/>
        <w:jc w:val="both"/>
        <w:rPr>
          <w:rStyle w:val="FontStyle51"/>
          <w:b/>
        </w:rPr>
      </w:pPr>
      <w:r>
        <w:rPr>
          <w:rFonts w:cs="Times New Roman"/>
          <w:b/>
          <w:bCs/>
          <w:color w:val="000000"/>
          <w:spacing w:val="-2"/>
          <w:sz w:val="24"/>
          <w:szCs w:val="24"/>
        </w:rPr>
      </w:r>
    </w:p>
    <w:p>
      <w:pPr>
        <w:pStyle w:val="Normal"/>
        <w:shd w:fill="FFFFFF" w:val="clear"/>
        <w:spacing w:before="0" w:after="0"/>
        <w:ind w:right="74"/>
        <w:contextualSpacing/>
        <w:jc w:val="center"/>
        <w:rPr/>
      </w:pPr>
      <w:r>
        <w:rPr>
          <w:b/>
          <w:bCs/>
          <w:spacing w:val="-1"/>
        </w:rPr>
        <w:t>Вопросы для дифференцированного зачёта</w:t>
      </w:r>
    </w:p>
    <w:p>
      <w:pPr>
        <w:pStyle w:val="Normal"/>
        <w:shd w:fill="FFFFFF" w:val="clear"/>
        <w:spacing w:before="0" w:after="0"/>
        <w:ind w:right="74"/>
        <w:contextualSpacing/>
        <w:jc w:val="both"/>
        <w:rPr/>
      </w:pPr>
      <w:r>
        <w:rPr>
          <w:b/>
          <w:bCs/>
          <w:spacing w:val="-1"/>
        </w:rPr>
        <w:t>1.Дать определение  качества</w:t>
      </w:r>
      <w:r>
        <w:rPr>
          <w:b/>
          <w:color w:val="FF0000"/>
        </w:rPr>
        <w:t xml:space="preserve"> </w:t>
      </w:r>
      <w:r>
        <w:rPr>
          <w:b/>
        </w:rPr>
        <w:t>по</w:t>
      </w:r>
      <w:r>
        <w:rPr>
          <w:b/>
          <w:color w:val="FF0000"/>
        </w:rPr>
        <w:t xml:space="preserve"> </w:t>
      </w:r>
      <w:r>
        <w:rPr>
          <w:b/>
        </w:rPr>
        <w:t>стандарту ИСО 9000:2000.</w:t>
      </w:r>
    </w:p>
    <w:p>
      <w:pPr>
        <w:pStyle w:val="Normal"/>
        <w:shd w:fill="FFFFFF" w:val="clear"/>
        <w:spacing w:before="0" w:after="0"/>
        <w:ind w:right="74"/>
        <w:contextualSpacing/>
        <w:jc w:val="both"/>
        <w:rPr>
          <w:b/>
        </w:rPr>
      </w:pPr>
      <w:r>
        <w:rPr>
          <w:b/>
        </w:rPr>
        <w:t>2.Что является  объектами качества?</w:t>
      </w:r>
    </w:p>
    <w:p>
      <w:pPr>
        <w:pStyle w:val="Normal"/>
        <w:shd w:fill="FFFFFF" w:val="clear"/>
        <w:spacing w:before="0" w:after="0"/>
        <w:ind w:right="74"/>
        <w:contextualSpacing/>
        <w:jc w:val="both"/>
        <w:rPr>
          <w:b/>
        </w:rPr>
      </w:pPr>
      <w:r>
        <w:rPr>
          <w:b/>
        </w:rPr>
        <w:t>3.Что относится к показателям качества?</w:t>
      </w:r>
    </w:p>
    <w:p>
      <w:pPr>
        <w:pStyle w:val="Normal"/>
        <w:shd w:fill="FFFFFF" w:val="clear"/>
        <w:spacing w:before="0" w:after="0"/>
        <w:ind w:right="74"/>
        <w:contextualSpacing/>
        <w:jc w:val="both"/>
        <w:rPr>
          <w:b/>
          <w:bCs/>
          <w:spacing w:val="-1"/>
        </w:rPr>
      </w:pPr>
      <w:r>
        <w:rPr>
          <w:b/>
          <w:bCs/>
          <w:spacing w:val="-1"/>
        </w:rPr>
        <w:t>4. Что такое эргономические показатели качества?</w:t>
      </w:r>
    </w:p>
    <w:p>
      <w:pPr>
        <w:pStyle w:val="Normal"/>
        <w:shd w:fill="FFFFFF" w:val="clear"/>
        <w:spacing w:before="0" w:after="0"/>
        <w:ind w:right="74"/>
        <w:contextualSpacing/>
        <w:jc w:val="both"/>
        <w:rPr>
          <w:b/>
          <w:bCs/>
          <w:spacing w:val="-1"/>
        </w:rPr>
      </w:pPr>
      <w:r>
        <w:rPr>
          <w:b/>
          <w:bCs/>
          <w:spacing w:val="-1"/>
        </w:rPr>
        <w:t>5. Какие методы оценки качества являются объективными?</w:t>
      </w:r>
    </w:p>
    <w:p>
      <w:pPr>
        <w:pStyle w:val="Normal"/>
        <w:shd w:fill="FFFFFF" w:val="clear"/>
        <w:spacing w:before="0" w:after="0"/>
        <w:ind w:right="74"/>
        <w:contextualSpacing/>
        <w:jc w:val="both"/>
        <w:rPr>
          <w:b/>
          <w:bCs/>
          <w:spacing w:val="-1"/>
        </w:rPr>
      </w:pPr>
      <w:r>
        <w:rPr>
          <w:b/>
          <w:bCs/>
          <w:spacing w:val="-1"/>
        </w:rPr>
        <w:t>6.Что относится к базовым функциям Закона РФ «О защите прав потребителей»?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contextualSpacing/>
        <w:jc w:val="both"/>
        <w:rPr>
          <w:b/>
        </w:rPr>
      </w:pPr>
      <w:r>
        <w:rPr>
          <w:b/>
        </w:rPr>
        <w:t>7.Что такое метрология?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contextualSpacing/>
        <w:jc w:val="both"/>
        <w:rPr>
          <w:b/>
        </w:rPr>
      </w:pPr>
      <w:r>
        <w:rPr>
          <w:b/>
        </w:rPr>
        <w:t>8.Основная цель метрологии.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9.Что относится к основным задачам  метрологии?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10. Что такое измерение?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11.Что такое физическая величина?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12.Что такое единица физической величины?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/>
      </w:pPr>
      <w:r>
        <w:rPr>
          <w:b/>
        </w:rPr>
        <w:t>13.Что входит в Международную систему единиц физических величин</w:t>
      </w:r>
      <w:r>
        <w:rPr>
          <w:b/>
          <w:lang w:val="en-US"/>
        </w:rPr>
        <w:t>SI</w:t>
      </w:r>
      <w:r>
        <w:rPr>
          <w:b/>
        </w:rPr>
        <w:t>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14. Какие единицы физических величин относятся к основным?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15. Какие производные единицы физических величин имеют специальные наименования?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16.Внесистемные единицы физических величин.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17.Что такое эталон?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18.Что является средством измерения?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19.Какие средства измерения называются универсальными?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20.К какому виду средств измерений относятся штангенциркуль и микрометр?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21.Когда используются измерительные преобразователи?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22. Какие условия выполнения измерений являются нормальными?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23.Что включает в себя методика измерений?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24.Какие виды измерений различают по способу получения результата?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25.Какие методы измерений называются прямыми;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26.Что такое результат измерения?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27.Что такое погрешность измерения?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28.Какие погрешности выделяют в зависимости от формы выражения?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/>
      </w:pPr>
      <w:r>
        <w:rPr>
          <w:b/>
        </w:rPr>
        <w:t>29.Как называются погрешности в зависимости от характера появления, причин возникновения, возможности устранения?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30.Что такое класс точности средств измерения?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31.Что такое метрологическая характеристика средства измерения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32. Что такое диапазон показаний средства измерений?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33. Основная цель метрологического обеспечения на предприятиях и в организациях.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34. Какие задачи возлагаются на метрологические службы предприятий и организаций?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35.Что является поверкой средств измерений?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36.В каких случаях средства измерений подлежат поверке?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37.Что относится к основным функциям Закона РФ «Об обеспечении единства измерений»?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38.В каких случаях проводится калибровка средств измерений?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39.Что включает в себя Государственный метрологический надзор и контроль?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40.Что такое аккредитация метрологической службы организации?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41.Что относится к основным целям стандартизации?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42.Что относится к основным принципам стандартизации?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/>
      </w:pPr>
      <w:r>
        <w:rPr>
          <w:b/>
        </w:rPr>
        <w:t xml:space="preserve">43.Какие документы в области стандартизации утверждаются </w:t>
      </w:r>
      <w:r>
        <w:rPr>
          <w:b/>
          <w:sz w:val="22"/>
          <w:szCs w:val="22"/>
        </w:rPr>
        <w:t>РОССТАНДАРТОМ</w:t>
      </w:r>
      <w:r>
        <w:rPr>
          <w:b/>
        </w:rPr>
        <w:t>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44.Какие виды стандартов утрачивают принцип добровольности применения?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45.Что является основой стандартизации на ОАО «РЖД»?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46.Что относится к комплексам стандартов определенного назначения?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47.Что обеспечивает Единая система конструкторской документации?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48.Какие организации осуществляют государственное управление стандартизацией в РФ?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/>
      </w:pPr>
      <w:r>
        <w:rPr>
          <w:b/>
        </w:rPr>
        <w:t xml:space="preserve">49.Каковы цели  Международной организации по стандартизации </w:t>
      </w:r>
      <w:r>
        <w:rPr>
          <w:b/>
          <w:lang w:val="en-US"/>
        </w:rPr>
        <w:t>ISO</w:t>
      </w:r>
      <w:r>
        <w:rPr>
          <w:b/>
        </w:rPr>
        <w:t xml:space="preserve"> 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50.Что является наиболее распространенными методами стандартизации?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51. Какие методы обеспечивают упорядочение объектов стандартизации?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52.Какие бывают виды посадок?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53. Что такое поле допуска?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54. Что такое шероховатость поверхности?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55.Что является основными целями сертификации?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56.Что является объектами добровольной сертификации?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57. Что является объектами обязательной сертификации?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58. Кто является участником обязательной сертификации?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59. Что является принципами аккредитации испытательных лабораторий?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>60.На какой орган возлагается организация обязательной сертификации  на федеральном железнодорожном транспорте?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>
          <w:b/>
        </w:rPr>
      </w:pPr>
      <w:r>
        <w:rPr>
          <w:b/>
        </w:rPr>
        <w:tab/>
        <w:tab/>
        <w:t>Критерии оценки при тестировании.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/>
      </w:pPr>
      <w:r>
        <w:rPr/>
        <w:t>Предлагается студенту на выбор один из трех тестов, состоящих и 20 вопросов каждый.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/>
      </w:pPr>
      <w:r>
        <w:rPr/>
        <w:tab/>
        <w:tab/>
        <w:t>«отлично», если верны 100% ответов;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/>
      </w:pPr>
      <w:r>
        <w:rPr/>
        <w:tab/>
        <w:tab/>
        <w:t>«хорошо», если верны 75% ответов и более;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/>
      </w:pPr>
      <w:r>
        <w:rPr/>
        <w:tab/>
        <w:tab/>
        <w:t>«удовлетворительно», если верны от 50% до 75%  ответов;</w:t>
      </w:r>
    </w:p>
    <w:p>
      <w:pPr>
        <w:pStyle w:val="BodyText"/>
        <w:tabs>
          <w:tab w:val="clear" w:pos="510"/>
          <w:tab w:val="left" w:pos="426" w:leader="none"/>
        </w:tabs>
        <w:spacing w:before="0" w:after="0"/>
        <w:jc w:val="both"/>
        <w:rPr/>
      </w:pPr>
      <w:r>
        <w:rPr/>
        <w:tab/>
        <w:tab/>
        <w:t>«неудовлетворительно», если верны менее 50% ответов.</w:t>
      </w:r>
    </w:p>
    <w:p>
      <w:pPr>
        <w:pStyle w:val="Normal"/>
        <w:spacing w:before="0" w:after="0"/>
        <w:ind w:firstLine="709" w:right="0"/>
        <w:contextualSpacing/>
        <w:jc w:val="both"/>
        <w:rPr>
          <w:b/>
        </w:rPr>
      </w:pPr>
      <w:r>
        <w:rPr>
          <w:b/>
        </w:rPr>
        <w:t>Критерии оценки при опросе.</w:t>
      </w:r>
    </w:p>
    <w:p>
      <w:pPr>
        <w:pStyle w:val="Normal"/>
        <w:shd w:fill="FFFFFF" w:val="clear"/>
        <w:spacing w:before="0" w:after="0"/>
        <w:ind w:firstLine="709" w:right="74"/>
        <w:contextualSpacing/>
        <w:jc w:val="both"/>
        <w:rPr/>
      </w:pPr>
      <w:r>
        <w:rPr>
          <w:b/>
          <w:bCs/>
          <w:color w:val="000000"/>
          <w:spacing w:val="-4"/>
        </w:rPr>
        <w:t>«отлично»</w:t>
      </w:r>
      <w:r>
        <w:rPr>
          <w:bCs/>
          <w:color w:val="000000"/>
          <w:spacing w:val="-4"/>
        </w:rPr>
        <w:t xml:space="preserve"> -  ставится при правильном ответе на три  вопроса из разных разделов;</w:t>
      </w:r>
    </w:p>
    <w:p>
      <w:pPr>
        <w:pStyle w:val="Normal"/>
        <w:shd w:fill="FFFFFF" w:val="clear"/>
        <w:spacing w:before="0" w:after="0"/>
        <w:ind w:firstLine="709" w:right="74"/>
        <w:contextualSpacing/>
        <w:jc w:val="both"/>
        <w:rPr/>
      </w:pPr>
      <w:r>
        <w:rPr>
          <w:b/>
          <w:bCs/>
          <w:color w:val="000000"/>
          <w:spacing w:val="-4"/>
        </w:rPr>
        <w:t>«хорошо»</w:t>
      </w:r>
      <w:r>
        <w:rPr>
          <w:bCs/>
          <w:color w:val="000000"/>
          <w:spacing w:val="-4"/>
        </w:rPr>
        <w:t xml:space="preserve"> - ставится при правильном ответе на три вопроса, два из которых из одного раздела;</w:t>
      </w:r>
    </w:p>
    <w:p>
      <w:pPr>
        <w:pStyle w:val="Normal"/>
        <w:shd w:fill="FFFFFF" w:val="clear"/>
        <w:spacing w:before="0" w:after="0"/>
        <w:ind w:firstLine="709" w:right="74"/>
        <w:contextualSpacing/>
        <w:jc w:val="both"/>
        <w:rPr/>
      </w:pPr>
      <w:r>
        <w:rPr>
          <w:b/>
          <w:bCs/>
          <w:color w:val="000000"/>
          <w:spacing w:val="-4"/>
        </w:rPr>
        <w:t>«удовлетворительно»</w:t>
      </w:r>
      <w:r>
        <w:rPr>
          <w:bCs/>
          <w:color w:val="000000"/>
          <w:spacing w:val="-4"/>
        </w:rPr>
        <w:t xml:space="preserve"> - ставится при правильном ответе на два вопроса;</w:t>
      </w:r>
    </w:p>
    <w:p>
      <w:pPr>
        <w:pStyle w:val="Normal"/>
        <w:tabs>
          <w:tab w:val="clear" w:pos="510"/>
          <w:tab w:val="left" w:pos="0" w:leader="none"/>
        </w:tabs>
        <w:spacing w:before="0" w:after="0"/>
        <w:ind w:firstLine="709" w:right="0"/>
        <w:contextualSpacing/>
        <w:jc w:val="both"/>
        <w:rPr/>
      </w:pPr>
      <w:r>
        <w:rPr>
          <w:b/>
        </w:rPr>
        <w:t>«неудовлетворительно»</w:t>
      </w:r>
      <w:r>
        <w:rPr/>
        <w:t>- при отсутствии ответов или неправильные ответы на вопросы.</w:t>
      </w:r>
    </w:p>
    <w:p>
      <w:pPr>
        <w:pStyle w:val="Normal"/>
        <w:spacing w:before="0" w:after="0"/>
        <w:contextualSpacing/>
        <w:jc w:val="both"/>
        <w:rPr>
          <w:rStyle w:val="FontStyle51"/>
          <w:b/>
        </w:rPr>
      </w:pPr>
      <w:r>
        <w:rPr/>
      </w:r>
    </w:p>
    <w:p>
      <w:pPr>
        <w:pStyle w:val="Normal"/>
        <w:rPr>
          <w:rStyle w:val="FontStyle51"/>
          <w:b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</w:r>
    </w:p>
    <w:sectPr>
      <w:footerReference w:type="default" r:id="rId37"/>
      <w:footerReference w:type="first" r:id="rId38"/>
      <w:type w:val="nextPage"/>
      <w:pgSz w:w="11906" w:h="16838"/>
      <w:pgMar w:left="1701" w:right="567" w:gutter="0" w:header="0" w:top="851" w:footer="709" w:bottom="1134"/>
      <w:pgNumType w:start="4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àìè â 2006 ãîäó ïðîãðàììû ïî ôè">
    <w:altName w:val="Times New Roman"/>
    <w:charset w:val="00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b/>
        <w:bCs/>
      </w:rPr>
    </w:lvl>
    <w:lvl w:ilvl="1">
      <w:start w:val="1"/>
      <w:numFmt w:val="bullet"/>
      <w:lvlText w:val=""/>
      <w:lvlJc w:val="left"/>
      <w:pPr>
        <w:tabs>
          <w:tab w:val="num" w:pos="3030"/>
        </w:tabs>
        <w:ind w:left="3030" w:hanging="159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3750"/>
        </w:tabs>
        <w:ind w:left="3750" w:hanging="1590"/>
      </w:pPr>
      <w:rPr/>
    </w:lvl>
    <w:lvl w:ilvl="3">
      <w:start w:val="1"/>
      <w:numFmt w:val="decimal"/>
      <w:lvlText w:val="%1.%2.%3.%4."/>
      <w:lvlJc w:val="left"/>
      <w:pPr>
        <w:tabs>
          <w:tab w:val="num" w:pos="4830"/>
        </w:tabs>
        <w:ind w:left="4830" w:hanging="1590"/>
      </w:pPr>
      <w:rPr/>
    </w:lvl>
    <w:lvl w:ilvl="4">
      <w:start w:val="1"/>
      <w:numFmt w:val="decimal"/>
      <w:lvlText w:val="%1.%2.%3.%4.%5."/>
      <w:lvlJc w:val="left"/>
      <w:pPr>
        <w:tabs>
          <w:tab w:val="num" w:pos="5910"/>
        </w:tabs>
        <w:ind w:left="5910" w:hanging="1590"/>
      </w:pPr>
      <w:rPr/>
    </w:lvl>
    <w:lvl w:ilvl="5">
      <w:start w:val="1"/>
      <w:numFmt w:val="decimal"/>
      <w:lvlText w:val="%1.%2.%3.%4.%5.%6."/>
      <w:lvlJc w:val="left"/>
      <w:pPr>
        <w:tabs>
          <w:tab w:val="num" w:pos="6990"/>
        </w:tabs>
        <w:ind w:left="6990" w:hanging="1590"/>
      </w:pPr>
      <w:rPr/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5" w:hanging="360"/>
      </w:pPr>
      <w:rPr/>
    </w:lvl>
    <w:lvl w:ilvl="1">
      <w:start w:val="2"/>
      <w:isLgl/>
      <w:numFmt w:val="decimal"/>
      <w:lvlText w:val="%1.%2"/>
      <w:lvlJc w:val="left"/>
      <w:pPr>
        <w:tabs>
          <w:tab w:val="num" w:pos="0"/>
        </w:tabs>
        <w:ind w:left="720" w:hanging="360"/>
      </w:pPr>
      <w:rPr/>
    </w:lvl>
    <w:lvl w:ilvl="2">
      <w:start w:val="1"/>
      <w:isLgl/>
      <w:numFmt w:val="decimal"/>
      <w:lvlText w:val="%1.%2.%3"/>
      <w:lvlJc w:val="left"/>
      <w:pPr>
        <w:tabs>
          <w:tab w:val="num" w:pos="0"/>
        </w:tabs>
        <w:ind w:left="1435" w:hanging="720"/>
      </w:pPr>
      <w:rPr/>
    </w:lvl>
    <w:lvl w:ilvl="3">
      <w:start w:val="1"/>
      <w:isLgl/>
      <w:numFmt w:val="decimal"/>
      <w:lvlText w:val="%1.%2.%3.%4"/>
      <w:lvlJc w:val="left"/>
      <w:pPr>
        <w:tabs>
          <w:tab w:val="num" w:pos="0"/>
        </w:tabs>
        <w:ind w:left="1790" w:hanging="720"/>
      </w:pPr>
      <w:rPr/>
    </w:lvl>
    <w:lvl w:ilvl="4">
      <w:start w:val="1"/>
      <w:isLgl/>
      <w:numFmt w:val="decimal"/>
      <w:lvlText w:val="%1.%2.%3.%4.%5"/>
      <w:lvlJc w:val="left"/>
      <w:pPr>
        <w:tabs>
          <w:tab w:val="num" w:pos="0"/>
        </w:tabs>
        <w:ind w:left="2505" w:hanging="1080"/>
      </w:pPr>
      <w:rPr/>
    </w:lvl>
    <w:lvl w:ilvl="5">
      <w:start w:val="1"/>
      <w:isLgl/>
      <w:numFmt w:val="decimal"/>
      <w:lvlText w:val="%1.%2.%3.%4.%5.%6"/>
      <w:lvlJc w:val="left"/>
      <w:pPr>
        <w:tabs>
          <w:tab w:val="num" w:pos="0"/>
        </w:tabs>
        <w:ind w:left="2860" w:hanging="1080"/>
      </w:pPr>
      <w:rPr/>
    </w:lvl>
    <w:lvl w:ilvl="6">
      <w:start w:val="1"/>
      <w:isLgl/>
      <w:numFmt w:val="decimal"/>
      <w:lvlText w:val="%1.%2.%3.%4.%5.%6.%7"/>
      <w:lvlJc w:val="left"/>
      <w:pPr>
        <w:tabs>
          <w:tab w:val="num" w:pos="0"/>
        </w:tabs>
        <w:ind w:left="3575" w:hanging="1440"/>
      </w:pPr>
      <w:rPr/>
    </w:lvl>
    <w:lvl w:ilvl="7">
      <w:start w:val="1"/>
      <w:isLgl/>
      <w:numFmt w:val="decimal"/>
      <w:lvlText w:val="%1.%2.%3.%4.%5.%6.%7.%8"/>
      <w:lvlJc w:val="left"/>
      <w:pPr>
        <w:tabs>
          <w:tab w:val="num" w:pos="0"/>
        </w:tabs>
        <w:ind w:left="3930" w:hanging="1440"/>
      </w:pPr>
      <w:rPr/>
    </w:lvl>
    <w:lvl w:ilvl="8">
      <w:start w:val="1"/>
      <w:isLgl/>
      <w:numFmt w:val="decimal"/>
      <w:lvlText w:val="%1.%2.%3.%4.%5.%6.%7.%8.%9"/>
      <w:lvlJc w:val="left"/>
      <w:pPr>
        <w:tabs>
          <w:tab w:val="num" w:pos="0"/>
        </w:tabs>
        <w:ind w:left="4645" w:hanging="180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isLgl/>
      <w:numFmt w:val="decimal"/>
      <w:lvlText w:val="%1.%2"/>
      <w:lvlJc w:val="left"/>
      <w:pPr>
        <w:tabs>
          <w:tab w:val="num" w:pos="0"/>
        </w:tabs>
        <w:ind w:left="2721" w:hanging="1305"/>
      </w:pPr>
      <w:rPr>
        <w:color w:val="000000"/>
      </w:rPr>
    </w:lvl>
    <w:lvl w:ilvl="2">
      <w:start w:val="1"/>
      <w:isLgl/>
      <w:numFmt w:val="decimal"/>
      <w:lvlText w:val="%1.%2.%3"/>
      <w:lvlJc w:val="left"/>
      <w:pPr>
        <w:tabs>
          <w:tab w:val="num" w:pos="0"/>
        </w:tabs>
        <w:ind w:left="3912" w:hanging="1440"/>
      </w:pPr>
      <w:rPr>
        <w:color w:val="000000"/>
      </w:rPr>
    </w:lvl>
    <w:lvl w:ilvl="3">
      <w:start w:val="1"/>
      <w:isLgl/>
      <w:numFmt w:val="decimal"/>
      <w:lvlText w:val="%1.%2.%3.%4"/>
      <w:lvlJc w:val="left"/>
      <w:pPr>
        <w:tabs>
          <w:tab w:val="num" w:pos="0"/>
        </w:tabs>
        <w:ind w:left="5688" w:hanging="2160"/>
      </w:pPr>
      <w:rPr>
        <w:color w:val="000000"/>
      </w:rPr>
    </w:lvl>
    <w:lvl w:ilvl="4">
      <w:start w:val="1"/>
      <w:isLgl/>
      <w:numFmt w:val="decimal"/>
      <w:lvlText w:val="%1.%2.%3.%4.%5"/>
      <w:lvlJc w:val="left"/>
      <w:pPr>
        <w:tabs>
          <w:tab w:val="num" w:pos="0"/>
        </w:tabs>
        <w:ind w:left="7104" w:hanging="2520"/>
      </w:pPr>
      <w:rPr>
        <w:color w:val="000000"/>
      </w:rPr>
    </w:lvl>
    <w:lvl w:ilvl="5">
      <w:start w:val="1"/>
      <w:isLgl/>
      <w:numFmt w:val="decimal"/>
      <w:lvlText w:val="%1.%2.%3.%4.%5.%6"/>
      <w:lvlJc w:val="left"/>
      <w:pPr>
        <w:tabs>
          <w:tab w:val="num" w:pos="0"/>
        </w:tabs>
        <w:ind w:left="8880" w:hanging="3240"/>
      </w:pPr>
      <w:rPr>
        <w:color w:val="000000"/>
      </w:rPr>
    </w:lvl>
    <w:lvl w:ilvl="6">
      <w:start w:val="1"/>
      <w:isLgl/>
      <w:numFmt w:val="decimal"/>
      <w:lvlText w:val="%1.%2.%3.%4.%5.%6.%7"/>
      <w:lvlJc w:val="left"/>
      <w:pPr>
        <w:tabs>
          <w:tab w:val="num" w:pos="0"/>
        </w:tabs>
        <w:ind w:left="10296" w:hanging="3600"/>
      </w:pPr>
      <w:rPr>
        <w:color w:val="000000"/>
      </w:rPr>
    </w:lvl>
    <w:lvl w:ilvl="7">
      <w:start w:val="1"/>
      <w:isLgl/>
      <w:numFmt w:val="decimal"/>
      <w:lvlText w:val="%1.%2.%3.%4.%5.%6.%7.%8"/>
      <w:lvlJc w:val="left"/>
      <w:pPr>
        <w:tabs>
          <w:tab w:val="num" w:pos="0"/>
        </w:tabs>
        <w:ind w:left="12072" w:hanging="4320"/>
      </w:pPr>
      <w:rPr>
        <w:color w:val="000000"/>
      </w:rPr>
    </w:lvl>
    <w:lvl w:ilvl="8">
      <w:start w:val="1"/>
      <w:isLgl/>
      <w:numFmt w:val="decimal"/>
      <w:lvlText w:val="%1.%2.%3.%4.%5.%6.%7.%8.%9"/>
      <w:lvlJc w:val="left"/>
      <w:pPr>
        <w:tabs>
          <w:tab w:val="num" w:pos="0"/>
        </w:tabs>
        <w:ind w:left="13488" w:hanging="4680"/>
      </w:pPr>
      <w:rPr>
        <w:color w:val="000000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19"/>
    <w:lvlOverride w:ilvl="0">
      <w:startOverride w:val="1"/>
    </w:lvlOverride>
  </w:num>
  <w:num w:numId="21">
    <w:abstractNumId w:val="13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17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6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51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lang w:val="en-US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  <w:lang w:val="en-US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eastAsia="Calibri" w:cs="Arial"/>
      <w:sz w:val="22"/>
      <w:szCs w:val="22"/>
      <w:lang w:val="en-US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4z0">
    <w:name w:val="WW8Num4z0"/>
    <w:qFormat/>
    <w:rPr>
      <w:b/>
      <w:bCs/>
    </w:rPr>
  </w:style>
  <w:style w:type="character" w:styleId="WW8Num4z1">
    <w:name w:val="WW8Num4z1"/>
    <w:qFormat/>
    <w:rPr>
      <w:rFonts w:ascii="Symbol" w:hAnsi="Symbol" w:cs="Symbol"/>
    </w:rPr>
  </w:style>
  <w:style w:type="character" w:styleId="WW8Num4z2">
    <w:name w:val="WW8Num4z2"/>
    <w:qFormat/>
    <w:rPr/>
  </w:style>
  <w:style w:type="character" w:styleId="WW8Num6z0">
    <w:name w:val="WW8Num6z0"/>
    <w:qFormat/>
    <w:rPr>
      <w:b/>
    </w:rPr>
  </w:style>
  <w:style w:type="character" w:styleId="WW8Num6z1">
    <w:name w:val="WW8Num6z1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>
      <w:color w:val="000000"/>
    </w:rPr>
  </w:style>
  <w:style w:type="character" w:styleId="WW8Num13z0">
    <w:name w:val="WW8Num13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Style5">
    <w:name w:val="Основной шрифт абзаца"/>
    <w:qFormat/>
    <w:rPr/>
  </w:style>
  <w:style w:type="character" w:styleId="PageNumber">
    <w:name w:val="Page Number"/>
    <w:basedOn w:val="Style5"/>
    <w:rPr/>
  </w:style>
  <w:style w:type="character" w:styleId="Style6">
    <w:name w:val="Символ сноски"/>
    <w:qFormat/>
    <w:rPr>
      <w:sz w:val="20"/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7">
    <w:name w:val="Знак примечания"/>
    <w:qFormat/>
    <w:rPr>
      <w:sz w:val="16"/>
      <w:szCs w:val="16"/>
    </w:rPr>
  </w:style>
  <w:style w:type="character" w:styleId="Style8">
    <w:name w:val="Гипертекстовая ссылка"/>
    <w:qFormat/>
    <w:rPr>
      <w:b/>
      <w:bCs/>
      <w:color w:val="008000"/>
      <w:sz w:val="20"/>
      <w:szCs w:val="20"/>
      <w:u w:val="single"/>
    </w:rPr>
  </w:style>
  <w:style w:type="character" w:styleId="1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FontStyle12">
    <w:name w:val="Font Style12"/>
    <w:qFormat/>
    <w:rPr>
      <w:rFonts w:ascii="Times New Roman" w:hAnsi="Times New Roman" w:cs="Times New Roman"/>
      <w:sz w:val="24"/>
      <w:szCs w:val="24"/>
    </w:rPr>
  </w:style>
  <w:style w:type="character" w:styleId="FontStyle13">
    <w:name w:val="Font Style13"/>
    <w:qFormat/>
    <w:rPr>
      <w:rFonts w:ascii="Times New Roman" w:hAnsi="Times New Roman" w:cs="Times New Roman"/>
      <w:b/>
      <w:bCs/>
      <w:i/>
      <w:iCs/>
      <w:sz w:val="16"/>
      <w:szCs w:val="16"/>
    </w:rPr>
  </w:style>
  <w:style w:type="character" w:styleId="FontStyle15">
    <w:name w:val="Font Style15"/>
    <w:qFormat/>
    <w:rPr>
      <w:rFonts w:ascii="Times New Roman" w:hAnsi="Times New Roman" w:cs="Times New Roman"/>
      <w:sz w:val="18"/>
      <w:szCs w:val="18"/>
    </w:rPr>
  </w:style>
  <w:style w:type="character" w:styleId="FontStyle11">
    <w:name w:val="Font Style11"/>
    <w:qFormat/>
    <w:rPr>
      <w:rFonts w:ascii="Times New Roman" w:hAnsi="Times New Roman" w:cs="Times New Roman"/>
      <w:b/>
      <w:bCs/>
      <w:sz w:val="18"/>
      <w:szCs w:val="18"/>
    </w:rPr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A5B99"/>
      <w:u w:val="singl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trong">
    <w:name w:val="Strong"/>
    <w:qFormat/>
    <w:rPr>
      <w:b/>
      <w:bCs/>
    </w:rPr>
  </w:style>
  <w:style w:type="character" w:styleId="Style9">
    <w:name w:val="Основной текст Знак"/>
    <w:qFormat/>
    <w:rPr>
      <w:sz w:val="24"/>
      <w:szCs w:val="24"/>
    </w:rPr>
  </w:style>
  <w:style w:type="character" w:styleId="Style10">
    <w:name w:val="Цветовое выделение"/>
    <w:qFormat/>
    <w:rPr>
      <w:b/>
      <w:bCs/>
      <w:color w:val="000080"/>
      <w:sz w:val="20"/>
      <w:szCs w:val="20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2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Style11">
    <w:name w:val="Основной текст с отступом Знак"/>
    <w:qFormat/>
    <w:rPr>
      <w:sz w:val="24"/>
      <w:szCs w:val="24"/>
    </w:rPr>
  </w:style>
  <w:style w:type="character" w:styleId="Style12">
    <w:name w:val="Название Знак"/>
    <w:qFormat/>
    <w:rPr>
      <w:color w:val="000000"/>
      <w:sz w:val="28"/>
      <w:szCs w:val="31"/>
      <w:shd w:fill="FFFFFF" w:val="clear"/>
    </w:rPr>
  </w:style>
  <w:style w:type="character" w:styleId="Style13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4">
    <w:name w:val="Нижний колонтитул Знак"/>
    <w:qFormat/>
    <w:rPr>
      <w:sz w:val="24"/>
      <w:szCs w:val="24"/>
    </w:rPr>
  </w:style>
  <w:style w:type="character" w:styleId="7">
    <w:name w:val="Заголовок 7 Знак"/>
    <w:qFormat/>
    <w:rPr>
      <w:rFonts w:ascii="Calibri" w:hAnsi="Calibri" w:eastAsia="Times New Roman" w:cs="Times New Roman"/>
      <w:sz w:val="24"/>
      <w:szCs w:val="24"/>
    </w:rPr>
  </w:style>
  <w:style w:type="character" w:styleId="FontStyle44">
    <w:name w:val="Font Style44"/>
    <w:qFormat/>
    <w:rPr>
      <w:rFonts w:ascii="Times New Roman" w:hAnsi="Times New Roman" w:cs="Times New Roman"/>
      <w:sz w:val="26"/>
      <w:szCs w:val="26"/>
    </w:rPr>
  </w:style>
  <w:style w:type="character" w:styleId="FontStyle42">
    <w:name w:val="Font Style42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46">
    <w:name w:val="Font Style46"/>
    <w:qFormat/>
    <w:rPr>
      <w:rFonts w:ascii="Times New Roman" w:hAnsi="Times New Roman" w:cs="Times New Roman"/>
      <w:sz w:val="22"/>
      <w:szCs w:val="22"/>
    </w:rPr>
  </w:style>
  <w:style w:type="character" w:styleId="FontStyle47">
    <w:name w:val="Font Style47"/>
    <w:qFormat/>
    <w:rPr>
      <w:rFonts w:ascii="Times New Roman" w:hAnsi="Times New Roman" w:cs="Times New Roman"/>
      <w:sz w:val="22"/>
      <w:szCs w:val="22"/>
    </w:rPr>
  </w:style>
  <w:style w:type="character" w:styleId="xmlemitalic">
    <w:name w:val="xml_em_italic"/>
    <w:basedOn w:val="Style5"/>
    <w:qFormat/>
    <w:rPr/>
  </w:style>
  <w:style w:type="character" w:styleId="Emphasis">
    <w:name w:val="Emphasis"/>
    <w:qFormat/>
    <w:rPr>
      <w:i/>
      <w:iCs/>
    </w:rPr>
  </w:style>
  <w:style w:type="character" w:styleId="Style15">
    <w:name w:val="Подзаголовок Знак"/>
    <w:qFormat/>
    <w:rPr>
      <w:b/>
      <w:sz w:val="24"/>
    </w:rPr>
  </w:style>
  <w:style w:type="character" w:styleId="FontStyle36">
    <w:name w:val="Font Style36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FontStyle43">
    <w:name w:val="Font Style43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51">
    <w:name w:val="Font Style51"/>
    <w:qFormat/>
    <w:rPr>
      <w:rFonts w:ascii="Times New Roman" w:hAnsi="Times New Roman" w:cs="Times New Roman"/>
      <w:sz w:val="26"/>
      <w:szCs w:val="26"/>
    </w:rPr>
  </w:style>
  <w:style w:type="character" w:styleId="FontStyle50">
    <w:name w:val="Font Style50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49">
    <w:name w:val="Font Style49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55">
    <w:name w:val="Font Style55"/>
    <w:qFormat/>
    <w:rPr>
      <w:rFonts w:ascii="Times New Roman" w:hAnsi="Times New Roman" w:cs="Times New Roman"/>
      <w:sz w:val="28"/>
      <w:szCs w:val="28"/>
    </w:rPr>
  </w:style>
  <w:style w:type="character" w:styleId="Style16">
    <w:name w:val="Обычный (веб) Знак"/>
    <w:qFormat/>
    <w:rPr>
      <w:sz w:val="24"/>
      <w:szCs w:val="24"/>
    </w:rPr>
  </w:style>
  <w:style w:type="character" w:styleId="FontStyle67">
    <w:name w:val="Font Style67"/>
    <w:qFormat/>
    <w:rPr>
      <w:rFonts w:ascii="Times New Roman" w:hAnsi="Times New Roman" w:cs="Times New Roman"/>
      <w:sz w:val="26"/>
      <w:szCs w:val="26"/>
    </w:rPr>
  </w:style>
  <w:style w:type="character" w:styleId="FontStyle48">
    <w:name w:val="Font Style48"/>
    <w:qFormat/>
    <w:rPr>
      <w:rFonts w:ascii="Times New Roman" w:hAnsi="Times New Roman" w:cs="Times New Roman"/>
      <w:sz w:val="26"/>
      <w:szCs w:val="26"/>
    </w:rPr>
  </w:style>
  <w:style w:type="character" w:styleId="15">
    <w:name w:val="Заголовок №1 (5)_"/>
    <w:qFormat/>
    <w:rPr>
      <w:sz w:val="23"/>
      <w:szCs w:val="23"/>
      <w:shd w:fill="FFFFFF" w:val="clear"/>
    </w:rPr>
  </w:style>
  <w:style w:type="character" w:styleId="8">
    <w:name w:val="Заголовок 8 Знак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apple-converted-space">
    <w:name w:val="apple-converted-space"/>
    <w:basedOn w:val="Style5"/>
    <w:qFormat/>
    <w:rPr/>
  </w:style>
  <w:style w:type="character" w:styleId="Style17">
    <w:name w:val="Текст Знак"/>
    <w:qFormat/>
    <w:rPr>
      <w:rFonts w:ascii="Courier New" w:hAnsi="Courier New" w:cs="Courier New"/>
    </w:rPr>
  </w:style>
  <w:style w:type="character" w:styleId="FontStyle57">
    <w:name w:val="Font Style57"/>
    <w:qFormat/>
    <w:rPr>
      <w:rFonts w:ascii="Times New Roman" w:hAnsi="Times New Roman" w:cs="Times New Roman"/>
      <w:sz w:val="28"/>
      <w:szCs w:val="28"/>
    </w:rPr>
  </w:style>
  <w:style w:type="character" w:styleId="9">
    <w:name w:val="Заголовок 9 Знак"/>
    <w:qFormat/>
    <w:rPr>
      <w:rFonts w:ascii="Arial" w:hAnsi="Arial" w:eastAsia="Calibri" w:cs="Arial"/>
      <w:sz w:val="22"/>
      <w:szCs w:val="22"/>
    </w:rPr>
  </w:style>
  <w:style w:type="character" w:styleId="FollowedHyperlink">
    <w:name w:val="FollowedHyperlink"/>
    <w:rPr>
      <w:color w:val="800080"/>
      <w:u w:val="single"/>
    </w:rPr>
  </w:style>
  <w:style w:type="character" w:styleId="Style18">
    <w:name w:val="Верхний колонтитул Знак"/>
    <w:qFormat/>
    <w:rPr>
      <w:sz w:val="24"/>
      <w:szCs w:val="24"/>
    </w:rPr>
  </w:style>
  <w:style w:type="character" w:styleId="21">
    <w:name w:val="Основной текст 2 Знак"/>
    <w:qFormat/>
    <w:rPr>
      <w:sz w:val="24"/>
      <w:szCs w:val="24"/>
    </w:rPr>
  </w:style>
  <w:style w:type="character" w:styleId="22">
    <w:name w:val="Основной текст с отступом 2 Знак"/>
    <w:qFormat/>
    <w:rPr>
      <w:sz w:val="24"/>
      <w:szCs w:val="24"/>
    </w:rPr>
  </w:style>
  <w:style w:type="character" w:styleId="Style19">
    <w:name w:val="Схема документа Знак"/>
    <w:qFormat/>
    <w:rPr>
      <w:rFonts w:ascii="Tahoma" w:hAnsi="Tahoma" w:eastAsia="Calibri" w:cs="Tahoma"/>
      <w:shd w:fill="000080" w:val="clear"/>
    </w:rPr>
  </w:style>
  <w:style w:type="character" w:styleId="11">
    <w:name w:val="Заголовок №1_"/>
    <w:qFormat/>
    <w:rPr>
      <w:spacing w:val="-10"/>
      <w:sz w:val="30"/>
      <w:shd w:fill="FFFFFF" w:val="clear"/>
    </w:rPr>
  </w:style>
  <w:style w:type="character" w:styleId="23">
    <w:name w:val="Основной текст (2)_"/>
    <w:qFormat/>
    <w:rPr>
      <w:b/>
      <w:spacing w:val="40"/>
      <w:sz w:val="26"/>
      <w:shd w:fill="FFFFFF" w:val="clear"/>
    </w:rPr>
  </w:style>
  <w:style w:type="character" w:styleId="32">
    <w:name w:val="Основной текст (3)_"/>
    <w:qFormat/>
    <w:rPr>
      <w:spacing w:val="30"/>
      <w:sz w:val="25"/>
      <w:shd w:fill="FFFFFF" w:val="clear"/>
    </w:rPr>
  </w:style>
  <w:style w:type="character" w:styleId="41">
    <w:name w:val="Основной текст (4)_"/>
    <w:qFormat/>
    <w:rPr>
      <w:sz w:val="23"/>
      <w:shd w:fill="FFFFFF" w:val="clear"/>
    </w:rPr>
  </w:style>
  <w:style w:type="character" w:styleId="Style20">
    <w:name w:val="Подпись к картинке_"/>
    <w:qFormat/>
    <w:rPr>
      <w:sz w:val="23"/>
      <w:shd w:fill="FFFFFF" w:val="clear"/>
    </w:rPr>
  </w:style>
  <w:style w:type="character" w:styleId="51">
    <w:name w:val="Основной текст (5)_"/>
    <w:qFormat/>
    <w:rPr>
      <w:b/>
      <w:shd w:fill="FFFFFF" w:val="clear"/>
    </w:rPr>
  </w:style>
  <w:style w:type="character" w:styleId="24">
    <w:name w:val="Заголовок №2_"/>
    <w:qFormat/>
    <w:rPr>
      <w:b/>
      <w:sz w:val="26"/>
      <w:shd w:fill="FFFFFF" w:val="clear"/>
    </w:rPr>
  </w:style>
  <w:style w:type="character" w:styleId="12">
    <w:name w:val="Заголовок №1 (2)_"/>
    <w:qFormat/>
    <w:rPr>
      <w:b/>
      <w:sz w:val="27"/>
      <w:shd w:fill="FFFFFF" w:val="clear"/>
    </w:rPr>
  </w:style>
  <w:style w:type="character" w:styleId="13">
    <w:name w:val="Нижний колонтитул Знак1"/>
    <w:qFormat/>
    <w:rPr>
      <w:rFonts w:eastAsia="Calibri"/>
    </w:rPr>
  </w:style>
  <w:style w:type="character" w:styleId="211">
    <w:name w:val="Основной текст 2 Знак1"/>
    <w:qFormat/>
    <w:rPr>
      <w:rFonts w:eastAsia="Calibri"/>
    </w:rPr>
  </w:style>
  <w:style w:type="character" w:styleId="311">
    <w:name w:val="Основной текст с отступом 3 Знак1"/>
    <w:qFormat/>
    <w:rPr>
      <w:rFonts w:eastAsia="Calibri"/>
    </w:rPr>
  </w:style>
  <w:style w:type="character" w:styleId="14">
    <w:name w:val="Текст Знак1"/>
    <w:qFormat/>
    <w:rPr>
      <w:rFonts w:ascii="Courier New" w:hAnsi="Courier New" w:eastAsia="Calibri" w:cs="Courier New"/>
    </w:rPr>
  </w:style>
  <w:style w:type="character" w:styleId="Style21">
    <w:name w:val="Основной текст + Полужирный"/>
    <w:qFormat/>
    <w:rPr>
      <w:b/>
      <w:bCs w:val="false"/>
      <w:sz w:val="23"/>
    </w:rPr>
  </w:style>
  <w:style w:type="character" w:styleId="25">
    <w:name w:val="Заголовок №2"/>
    <w:qFormat/>
    <w:rPr>
      <w:rFonts w:ascii="Times New Roman" w:hAnsi="Times New Roman" w:cs="Times New Roman"/>
      <w:b/>
      <w:bCs/>
      <w:sz w:val="26"/>
      <w:szCs w:val="26"/>
      <w:shd w:fill="FFFFFF" w:val="clear"/>
    </w:rPr>
  </w:style>
  <w:style w:type="character" w:styleId="26">
    <w:name w:val="Заголовок №2 + Не полужирный"/>
    <w:qFormat/>
    <w:rPr>
      <w:sz w:val="26"/>
      <w:shd w:fill="FFFFFF" w:val="clear"/>
    </w:rPr>
  </w:style>
  <w:style w:type="character" w:styleId="121">
    <w:name w:val="Заголовок №1 (2)"/>
    <w:qFormat/>
    <w:rPr/>
  </w:style>
  <w:style w:type="character" w:styleId="FontStyle41">
    <w:name w:val="Font Style41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FontStyle45">
    <w:name w:val="Font Style45"/>
    <w:qFormat/>
    <w:rPr>
      <w:rFonts w:ascii="Times New Roman" w:hAnsi="Times New Roman" w:cs="Times New Roman"/>
      <w:sz w:val="18"/>
      <w:szCs w:val="18"/>
    </w:rPr>
  </w:style>
  <w:style w:type="character" w:styleId="FontStyle52">
    <w:name w:val="Font Style52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53">
    <w:name w:val="Font Style53"/>
    <w:qFormat/>
    <w:rPr>
      <w:rFonts w:ascii="Times New Roman" w:hAnsi="Times New Roman" w:cs="Times New Roman"/>
      <w:sz w:val="22"/>
      <w:szCs w:val="22"/>
    </w:rPr>
  </w:style>
  <w:style w:type="character" w:styleId="FontStyle54">
    <w:name w:val="Font Style54"/>
    <w:qFormat/>
    <w:rPr>
      <w:rFonts w:ascii="Times New Roman" w:hAnsi="Times New Roman" w:cs="Times New Roman"/>
      <w:sz w:val="22"/>
      <w:szCs w:val="22"/>
    </w:rPr>
  </w:style>
  <w:style w:type="character" w:styleId="81">
    <w:name w:val="Знак Знак8"/>
    <w:qFormat/>
    <w:rPr>
      <w:rFonts w:ascii="Calibri" w:hAnsi="Calibri" w:cs="Calibri"/>
      <w:b/>
      <w:bCs w:val="false"/>
      <w:sz w:val="22"/>
      <w:lang w:val="ru-RU"/>
    </w:rPr>
  </w:style>
  <w:style w:type="character" w:styleId="27">
    <w:name w:val="Знак Знак2"/>
    <w:qFormat/>
    <w:rPr>
      <w:b/>
      <w:bCs w:val="false"/>
      <w:sz w:val="28"/>
      <w:lang w:val="ru-RU"/>
    </w:rPr>
  </w:style>
  <w:style w:type="character" w:styleId="52">
    <w:name w:val="Знак Знак5"/>
    <w:qFormat/>
    <w:rPr>
      <w:b/>
      <w:bCs w:val="false"/>
      <w:spacing w:val="20"/>
      <w:sz w:val="66"/>
      <w:lang w:bidi="ar-SA"/>
    </w:rPr>
  </w:style>
  <w:style w:type="character" w:styleId="FontStyle60">
    <w:name w:val="Font Style60"/>
    <w:qFormat/>
    <w:rPr>
      <w:rFonts w:ascii="Times New Roman" w:hAnsi="Times New Roman" w:cs="Times New Roman"/>
      <w:sz w:val="22"/>
      <w:szCs w:val="22"/>
    </w:rPr>
  </w:style>
  <w:style w:type="paragraph" w:styleId="Heading">
    <w:name w:val="Heading"/>
    <w:basedOn w:val="Normal"/>
    <w:next w:val="BodyText"/>
    <w:qFormat/>
    <w:pPr>
      <w:shd w:fill="FFFFFF" w:val="clear"/>
      <w:jc w:val="center"/>
    </w:pPr>
    <w:rPr>
      <w:color w:val="000000"/>
      <w:sz w:val="28"/>
      <w:szCs w:val="31"/>
      <w:lang w:val="en-US"/>
    </w:rPr>
  </w:style>
  <w:style w:type="paragraph" w:styleId="BodyText">
    <w:name w:val="Body Text"/>
    <w:basedOn w:val="Normal"/>
    <w:pPr>
      <w:spacing w:before="0" w:after="120"/>
    </w:pPr>
    <w:rPr>
      <w:lang w:val="en-US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212">
    <w:name w:val="Основной текст 21"/>
    <w:basedOn w:val="Normal"/>
    <w:qFormat/>
    <w:pPr>
      <w:spacing w:lineRule="auto" w:line="480" w:before="0" w:after="120"/>
    </w:pPr>
    <w:rPr/>
  </w:style>
  <w:style w:type="paragraph" w:styleId="312">
    <w:name w:val="Основной текст с отступом 31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Subtitle">
    <w:name w:val="Subtitle"/>
    <w:basedOn w:val="Normal"/>
    <w:next w:val="BodyText"/>
    <w:qFormat/>
    <w:pPr>
      <w:spacing w:lineRule="auto" w:line="360"/>
      <w:jc w:val="center"/>
    </w:pPr>
    <w:rPr>
      <w:b/>
      <w:szCs w:val="20"/>
      <w:lang w:val="en-US"/>
    </w:rPr>
  </w:style>
  <w:style w:type="paragraph" w:styleId="HeaderandFooter">
    <w:name w:val="Header and Footer"/>
    <w:basedOn w:val="Normal"/>
    <w:qFormat/>
    <w:pPr>
      <w:suppressLineNumbers/>
      <w:tabs>
        <w:tab w:val="clear" w:pos="51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>
      <w:lang w:val="en-US"/>
    </w:rPr>
  </w:style>
  <w:style w:type="paragraph" w:styleId="FootnoteText">
    <w:name w:val="Footnote Text"/>
    <w:basedOn w:val="Normal"/>
    <w:pPr>
      <w:widowControl w:val="false"/>
      <w:ind w:firstLine="720" w:left="0" w:right="0"/>
    </w:pPr>
    <w:rPr>
      <w:sz w:val="20"/>
      <w:szCs w:val="20"/>
    </w:rPr>
  </w:style>
  <w:style w:type="paragraph" w:styleId="Footer">
    <w:name w:val="Footer"/>
    <w:basedOn w:val="Normal"/>
    <w:pPr/>
    <w:rPr>
      <w:lang w:val="en-US"/>
    </w:rPr>
  </w:style>
  <w:style w:type="paragraph" w:styleId="28">
    <w:name w:val="Основной текст 2"/>
    <w:basedOn w:val="Normal"/>
    <w:qFormat/>
    <w:pPr>
      <w:spacing w:lineRule="auto" w:line="480" w:before="0" w:after="120"/>
    </w:pPr>
    <w:rPr>
      <w:lang w:val="en-US"/>
    </w:rPr>
  </w:style>
  <w:style w:type="paragraph" w:styleId="Style22">
    <w:name w:val="Обычный (веб)"/>
    <w:basedOn w:val="Normal"/>
    <w:qFormat/>
    <w:pPr>
      <w:spacing w:before="280" w:after="280"/>
    </w:pPr>
    <w:rPr>
      <w:lang w:val="en-US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23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WW-">
    <w:name w:val="WW-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29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>
      <w:lang w:val="en-US"/>
    </w:rPr>
  </w:style>
  <w:style w:type="paragraph" w:styleId="Style24">
    <w:name w:val="Текст примечания"/>
    <w:basedOn w:val="Normal"/>
    <w:qFormat/>
    <w:pPr/>
    <w:rPr>
      <w:sz w:val="20"/>
      <w:szCs w:val="20"/>
    </w:rPr>
  </w:style>
  <w:style w:type="paragraph" w:styleId="Style25">
    <w:name w:val="Тема примечания"/>
    <w:basedOn w:val="Style24"/>
    <w:next w:val="Style24"/>
    <w:qFormat/>
    <w:pPr/>
    <w:rPr>
      <w:b/>
      <w:bCs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  <w:lang w:val="en-US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lang w:val="en-US"/>
    </w:rPr>
  </w:style>
  <w:style w:type="paragraph" w:styleId="Style27">
    <w:name w:val="задвтекс"/>
    <w:basedOn w:val="Normal"/>
    <w:qFormat/>
    <w:pPr>
      <w:ind w:hanging="0" w:left="567" w:right="0"/>
    </w:pPr>
    <w:rPr>
      <w:szCs w:val="20"/>
    </w:rPr>
  </w:style>
  <w:style w:type="paragraph" w:styleId="Style28">
    <w:name w:val="Абзац списка"/>
    <w:basedOn w:val="Normal"/>
    <w:qFormat/>
    <w:pPr>
      <w:spacing w:before="0" w:after="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9">
    <w:name w:val="Таблицы (моноширинный)"/>
    <w:basedOn w:val="Normal"/>
    <w:next w:val="Normal"/>
    <w:qFormat/>
    <w:pPr>
      <w:widowControl w:val="false"/>
      <w:autoSpaceDE w:val="false"/>
      <w:jc w:val="both"/>
    </w:pPr>
    <w:rPr>
      <w:rFonts w:ascii="Courier New" w:hAnsi="Courier New" w:cs="Courier New"/>
      <w:sz w:val="20"/>
      <w:szCs w:val="20"/>
    </w:rPr>
  </w:style>
  <w:style w:type="paragraph" w:styleId="Style30">
    <w:name w:val="Содержимое таблицы"/>
    <w:basedOn w:val="Normal"/>
    <w:qFormat/>
    <w:pPr>
      <w:widowControl w:val="false"/>
      <w:suppressLineNumbers/>
      <w:suppressAutoHyphens w:val="true"/>
    </w:pPr>
    <w:rPr>
      <w:rFonts w:eastAsia="Arial Unicode MS" w:cs="Tahoma"/>
      <w:color w:val="000000"/>
      <w:lang w:val="en-US" w:bidi="en-US"/>
    </w:rPr>
  </w:style>
  <w:style w:type="paragraph" w:styleId="221">
    <w:name w:val="Основной текст 22"/>
    <w:basedOn w:val="Normal"/>
    <w:qFormat/>
    <w:pPr>
      <w:jc w:val="both"/>
    </w:pPr>
    <w:rPr>
      <w:rFonts w:ascii="àìè â 2006 ãîäó ïðîãðàììû ïî ôè;Times New Roman" w:hAnsi="àìè â 2006 ãîäó ïðîãðàììû ïî ôè;Times New Roman" w:cs="àìè â 2006 ãîäó ïðîãðàììû ïî ôè;Times New Roman"/>
      <w:b/>
      <w:sz w:val="32"/>
    </w:rPr>
  </w:style>
  <w:style w:type="paragraph" w:styleId="231">
    <w:name w:val="Основной текст 23"/>
    <w:basedOn w:val="Normal"/>
    <w:qFormat/>
    <w:pPr>
      <w:ind w:hanging="0" w:left="0" w:right="-1759"/>
    </w:pPr>
    <w:rPr>
      <w:sz w:val="28"/>
      <w:szCs w:val="20"/>
    </w:rPr>
  </w:style>
  <w:style w:type="paragraph" w:styleId="Style31">
    <w:name w:val="Текст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Style210">
    <w:name w:val="Style2"/>
    <w:basedOn w:val="Normal"/>
    <w:qFormat/>
    <w:pPr>
      <w:widowControl w:val="false"/>
      <w:autoSpaceDE w:val="false"/>
      <w:spacing w:lineRule="exact" w:line="518"/>
      <w:ind w:firstLine="758" w:left="0" w:right="0"/>
    </w:pPr>
    <w:rPr/>
  </w:style>
  <w:style w:type="paragraph" w:styleId="Style32">
    <w:name w:val="Style3"/>
    <w:basedOn w:val="Normal"/>
    <w:qFormat/>
    <w:pPr>
      <w:widowControl w:val="false"/>
      <w:autoSpaceDE w:val="false"/>
      <w:spacing w:lineRule="exact" w:line="211"/>
      <w:jc w:val="both"/>
    </w:pPr>
    <w:rPr/>
  </w:style>
  <w:style w:type="paragraph" w:styleId="Style41">
    <w:name w:val="Style4"/>
    <w:basedOn w:val="Normal"/>
    <w:qFormat/>
    <w:pPr>
      <w:widowControl w:val="false"/>
      <w:autoSpaceDE w:val="false"/>
    </w:pPr>
    <w:rPr/>
  </w:style>
  <w:style w:type="paragraph" w:styleId="Style61">
    <w:name w:val="Style6"/>
    <w:basedOn w:val="Normal"/>
    <w:qFormat/>
    <w:pPr>
      <w:widowControl w:val="false"/>
      <w:autoSpaceDE w:val="false"/>
      <w:spacing w:lineRule="exact" w:line="226"/>
      <w:ind w:hanging="418" w:left="0" w:right="0"/>
    </w:pPr>
    <w:rPr/>
  </w:style>
  <w:style w:type="paragraph" w:styleId="Style71">
    <w:name w:val="Style7"/>
    <w:basedOn w:val="Normal"/>
    <w:qFormat/>
    <w:pPr>
      <w:widowControl w:val="false"/>
      <w:autoSpaceDE w:val="false"/>
    </w:pPr>
    <w:rPr/>
  </w:style>
  <w:style w:type="paragraph" w:styleId="Style81">
    <w:name w:val="Style8"/>
    <w:basedOn w:val="Normal"/>
    <w:qFormat/>
    <w:pPr>
      <w:widowControl w:val="false"/>
      <w:autoSpaceDE w:val="false"/>
    </w:pPr>
    <w:rPr/>
  </w:style>
  <w:style w:type="paragraph" w:styleId="Style51">
    <w:name w:val="Style5"/>
    <w:basedOn w:val="Normal"/>
    <w:qFormat/>
    <w:pPr>
      <w:widowControl w:val="false"/>
      <w:autoSpaceDE w:val="false"/>
    </w:pPr>
    <w:rPr/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bidi="ar-SA" w:eastAsia="zh-CN"/>
    </w:rPr>
  </w:style>
  <w:style w:type="paragraph" w:styleId="34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  <w:lang w:val="en-US"/>
    </w:rPr>
  </w:style>
  <w:style w:type="paragraph" w:styleId="Style33">
    <w:name w:val="Цитата"/>
    <w:basedOn w:val="Normal"/>
    <w:qFormat/>
    <w:pPr>
      <w:shd w:fill="FFFFFF" w:val="clear"/>
      <w:spacing w:before="48" w:after="0"/>
      <w:ind w:hanging="0" w:left="34" w:right="29"/>
      <w:jc w:val="both"/>
    </w:pPr>
    <w:rPr>
      <w:b/>
      <w:color w:val="000000"/>
      <w:sz w:val="28"/>
      <w:szCs w:val="20"/>
    </w:rPr>
  </w:style>
  <w:style w:type="paragraph" w:styleId="HTML1">
    <w:name w:val="Стандартный HTML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Calibri" w:cs="Times New Roman"/>
      <w:color w:val="000000"/>
      <w:sz w:val="24"/>
      <w:szCs w:val="24"/>
      <w:lang w:val="ru-RU" w:bidi="ar-SA" w:eastAsia="zh-CN"/>
    </w:rPr>
  </w:style>
  <w:style w:type="paragraph" w:styleId="210">
    <w:name w:val="Знак2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western">
    <w:name w:val="western"/>
    <w:basedOn w:val="Normal"/>
    <w:qFormat/>
    <w:pPr>
      <w:spacing w:before="280" w:after="115"/>
    </w:pPr>
    <w:rPr>
      <w:color w:val="000000"/>
    </w:rPr>
  </w:style>
  <w:style w:type="paragraph" w:styleId="Style34">
    <w:name w:val="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35">
    <w:name w:val="Стиль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4"/>
      <w:szCs w:val="24"/>
      <w:lang w:val="ru-RU" w:bidi="ar-SA" w:eastAsia="zh-CN"/>
    </w:rPr>
  </w:style>
  <w:style w:type="paragraph" w:styleId="Style311">
    <w:name w:val="Style31"/>
    <w:basedOn w:val="Normal"/>
    <w:qFormat/>
    <w:pPr>
      <w:widowControl w:val="false"/>
      <w:autoSpaceDE w:val="false"/>
    </w:pPr>
    <w:rPr/>
  </w:style>
  <w:style w:type="paragraph" w:styleId="Style241">
    <w:name w:val="Style24"/>
    <w:basedOn w:val="Normal"/>
    <w:qFormat/>
    <w:pPr>
      <w:widowControl w:val="false"/>
      <w:autoSpaceDE w:val="false"/>
      <w:spacing w:lineRule="exact" w:line="324"/>
      <w:ind w:hanging="245" w:left="0" w:right="0"/>
    </w:pPr>
    <w:rPr/>
  </w:style>
  <w:style w:type="paragraph" w:styleId="Style271">
    <w:name w:val="Style27"/>
    <w:basedOn w:val="Normal"/>
    <w:qFormat/>
    <w:pPr>
      <w:widowControl w:val="false"/>
      <w:autoSpaceDE w:val="false"/>
    </w:pPr>
    <w:rPr/>
  </w:style>
  <w:style w:type="paragraph" w:styleId="Style36">
    <w:name w:val="Style36"/>
    <w:basedOn w:val="Normal"/>
    <w:qFormat/>
    <w:pPr>
      <w:widowControl w:val="false"/>
      <w:autoSpaceDE w:val="false"/>
      <w:spacing w:lineRule="exact" w:line="226"/>
      <w:jc w:val="center"/>
    </w:pPr>
    <w:rPr>
      <w:rFonts w:eastAsia="Calibri"/>
    </w:rPr>
  </w:style>
  <w:style w:type="paragraph" w:styleId="Style38">
    <w:name w:val="Style38"/>
    <w:basedOn w:val="Normal"/>
    <w:qFormat/>
    <w:pPr>
      <w:widowControl w:val="false"/>
      <w:autoSpaceDE w:val="false"/>
    </w:pPr>
    <w:rPr>
      <w:rFonts w:eastAsia="Calibri"/>
    </w:rPr>
  </w:style>
  <w:style w:type="paragraph" w:styleId="16">
    <w:name w:val="Обычный1"/>
    <w:qFormat/>
    <w:pPr>
      <w:widowControl/>
      <w:bidi w:val="0"/>
      <w:snapToGrid w:val="false"/>
      <w:spacing w:before="100" w:after="100"/>
    </w:pPr>
    <w:rPr>
      <w:rFonts w:ascii="Times New Roman" w:hAnsi="Times New Roman" w:eastAsia="Times New Roman" w:cs="Times New Roman"/>
      <w:color w:val="auto"/>
      <w:sz w:val="24"/>
      <w:szCs w:val="20"/>
      <w:lang w:val="ru-RU" w:bidi="ar-SA" w:eastAsia="zh-CN"/>
    </w:rPr>
  </w:style>
  <w:style w:type="paragraph" w:styleId="Style291">
    <w:name w:val="Style29"/>
    <w:basedOn w:val="Normal"/>
    <w:qFormat/>
    <w:pPr>
      <w:widowControl w:val="false"/>
      <w:autoSpaceDE w:val="false"/>
      <w:spacing w:lineRule="exact" w:line="326"/>
      <w:jc w:val="center"/>
    </w:pPr>
    <w:rPr/>
  </w:style>
  <w:style w:type="paragraph" w:styleId="Style301">
    <w:name w:val="Style30"/>
    <w:basedOn w:val="Normal"/>
    <w:qFormat/>
    <w:pPr>
      <w:widowControl w:val="false"/>
      <w:autoSpaceDE w:val="false"/>
    </w:pPr>
    <w:rPr/>
  </w:style>
  <w:style w:type="paragraph" w:styleId="Style221">
    <w:name w:val="Style22"/>
    <w:basedOn w:val="Normal"/>
    <w:qFormat/>
    <w:pPr>
      <w:widowControl w:val="false"/>
      <w:autoSpaceDE w:val="false"/>
      <w:spacing w:lineRule="exact" w:line="418"/>
      <w:jc w:val="both"/>
    </w:pPr>
    <w:rPr>
      <w:rFonts w:eastAsia="Calibri"/>
    </w:rPr>
  </w:style>
  <w:style w:type="paragraph" w:styleId="Style111">
    <w:name w:val="Style11"/>
    <w:basedOn w:val="Normal"/>
    <w:qFormat/>
    <w:pPr>
      <w:widowControl w:val="false"/>
      <w:autoSpaceDE w:val="false"/>
      <w:spacing w:lineRule="exact" w:line="278"/>
      <w:ind w:firstLine="226" w:left="0" w:right="0"/>
    </w:pPr>
    <w:rPr/>
  </w:style>
  <w:style w:type="paragraph" w:styleId="Style191">
    <w:name w:val="Style19"/>
    <w:basedOn w:val="Normal"/>
    <w:qFormat/>
    <w:pPr>
      <w:widowControl w:val="false"/>
      <w:autoSpaceDE w:val="false"/>
      <w:spacing w:lineRule="exact" w:line="326"/>
      <w:ind w:hanging="336" w:left="0" w:right="0"/>
    </w:pPr>
    <w:rPr/>
  </w:style>
  <w:style w:type="paragraph" w:styleId="Style201">
    <w:name w:val="Style20"/>
    <w:basedOn w:val="Normal"/>
    <w:qFormat/>
    <w:pPr>
      <w:widowControl w:val="false"/>
      <w:autoSpaceDE w:val="false"/>
      <w:spacing w:lineRule="exact" w:line="322"/>
      <w:jc w:val="both"/>
    </w:pPr>
    <w:rPr/>
  </w:style>
  <w:style w:type="paragraph" w:styleId="Style141">
    <w:name w:val="Style14"/>
    <w:basedOn w:val="Normal"/>
    <w:qFormat/>
    <w:pPr>
      <w:widowControl w:val="false"/>
      <w:autoSpaceDE w:val="false"/>
      <w:spacing w:lineRule="exact" w:line="320"/>
      <w:ind w:firstLine="725" w:left="0" w:right="0"/>
      <w:jc w:val="both"/>
    </w:pPr>
    <w:rPr/>
  </w:style>
  <w:style w:type="paragraph" w:styleId="Style39">
    <w:name w:val="Style39"/>
    <w:basedOn w:val="Normal"/>
    <w:qFormat/>
    <w:pPr>
      <w:widowControl w:val="false"/>
      <w:autoSpaceDE w:val="false"/>
      <w:spacing w:lineRule="exact" w:line="229"/>
    </w:pPr>
    <w:rPr/>
  </w:style>
  <w:style w:type="paragraph" w:styleId="Style251">
    <w:name w:val="Style25"/>
    <w:qFormat/>
    <w:pPr>
      <w:widowControl/>
      <w:suppressAutoHyphens w:val="true"/>
      <w:bidi w:val="0"/>
      <w:spacing w:lineRule="exact" w:line="418" w:before="0" w:after="200"/>
      <w:ind w:hanging="571" w:left="0" w:right="0"/>
    </w:pPr>
    <w:rPr>
      <w:rFonts w:ascii="Calibri" w:hAnsi="Calibri" w:eastAsia="Times New Roman" w:cs="font187;Times New Roman"/>
      <w:color w:val="auto"/>
      <w:kern w:val="2"/>
      <w:sz w:val="24"/>
      <w:szCs w:val="24"/>
      <w:lang w:val="ru-RU" w:bidi="ar-SA" w:eastAsia="zh-CN"/>
    </w:rPr>
  </w:style>
  <w:style w:type="paragraph" w:styleId="Style37">
    <w:name w:val="Style37"/>
    <w:basedOn w:val="Normal"/>
    <w:qFormat/>
    <w:pPr>
      <w:widowControl w:val="false"/>
      <w:autoSpaceDE w:val="false"/>
      <w:spacing w:lineRule="exact" w:line="226"/>
    </w:pPr>
    <w:rPr>
      <w:rFonts w:eastAsia="Calibri"/>
    </w:rPr>
  </w:style>
  <w:style w:type="paragraph" w:styleId="Style40">
    <w:name w:val="Название объекта"/>
    <w:basedOn w:val="Normal"/>
    <w:next w:val="Normal"/>
    <w:qFormat/>
    <w:pPr>
      <w:widowControl w:val="false"/>
      <w:shd w:fill="FFFFFF" w:val="clear"/>
      <w:autoSpaceDE w:val="false"/>
      <w:spacing w:lineRule="exact" w:line="682"/>
      <w:ind w:hanging="0" w:left="1138" w:right="998"/>
    </w:pPr>
    <w:rPr>
      <w:rFonts w:eastAsia="Calibri"/>
      <w:color w:val="000000"/>
      <w:spacing w:val="9"/>
      <w:sz w:val="28"/>
      <w:szCs w:val="28"/>
    </w:rPr>
  </w:style>
  <w:style w:type="paragraph" w:styleId="Style42">
    <w:name w:val="Схема документа"/>
    <w:basedOn w:val="Normal"/>
    <w:qFormat/>
    <w:pPr>
      <w:shd w:fill="000080" w:val="clear"/>
    </w:pPr>
    <w:rPr>
      <w:rFonts w:ascii="Tahoma" w:hAnsi="Tahoma" w:eastAsia="Calibri" w:cs="Tahoma"/>
      <w:sz w:val="20"/>
      <w:szCs w:val="20"/>
      <w:lang w:val="en-US"/>
    </w:rPr>
  </w:style>
  <w:style w:type="paragraph" w:styleId="book">
    <w:name w:val="book"/>
    <w:basedOn w:val="Normal"/>
    <w:qFormat/>
    <w:pPr>
      <w:ind w:firstLine="300" w:left="0" w:right="0"/>
    </w:pPr>
    <w:rPr>
      <w:rFonts w:eastAsia="Calibri"/>
    </w:rPr>
  </w:style>
  <w:style w:type="paragraph" w:styleId="17">
    <w:name w:val="Заголовок №1"/>
    <w:basedOn w:val="Normal"/>
    <w:qFormat/>
    <w:pPr>
      <w:shd w:fill="FFFFFF" w:val="clear"/>
      <w:spacing w:lineRule="atLeast" w:line="240" w:before="0" w:after="360"/>
      <w:jc w:val="center"/>
      <w:outlineLvl w:val="0"/>
    </w:pPr>
    <w:rPr>
      <w:spacing w:val="-10"/>
      <w:sz w:val="30"/>
      <w:szCs w:val="20"/>
      <w:lang w:val="en-US"/>
    </w:rPr>
  </w:style>
  <w:style w:type="paragraph" w:styleId="213">
    <w:name w:val="Основной текст (2)"/>
    <w:basedOn w:val="Normal"/>
    <w:qFormat/>
    <w:pPr>
      <w:shd w:fill="FFFFFF" w:val="clear"/>
      <w:spacing w:lineRule="atLeast" w:line="240" w:before="0" w:after="180"/>
      <w:jc w:val="center"/>
    </w:pPr>
    <w:rPr>
      <w:b/>
      <w:spacing w:val="40"/>
      <w:sz w:val="26"/>
      <w:szCs w:val="20"/>
      <w:lang w:val="en-US"/>
    </w:rPr>
  </w:style>
  <w:style w:type="paragraph" w:styleId="35">
    <w:name w:val="Основной текст (3)"/>
    <w:basedOn w:val="Normal"/>
    <w:qFormat/>
    <w:pPr>
      <w:shd w:fill="FFFFFF" w:val="clear"/>
      <w:spacing w:lineRule="exact" w:line="394" w:before="360" w:after="0"/>
      <w:ind w:firstLine="580" w:left="0" w:right="0"/>
      <w:jc w:val="both"/>
    </w:pPr>
    <w:rPr>
      <w:spacing w:val="30"/>
      <w:sz w:val="25"/>
      <w:szCs w:val="20"/>
      <w:lang w:val="en-US"/>
    </w:rPr>
  </w:style>
  <w:style w:type="paragraph" w:styleId="42">
    <w:name w:val="Основной текст (4)"/>
    <w:basedOn w:val="Normal"/>
    <w:qFormat/>
    <w:pPr>
      <w:shd w:fill="FFFFFF" w:val="clear"/>
      <w:spacing w:lineRule="exact" w:line="269" w:before="1560" w:after="60"/>
    </w:pPr>
    <w:rPr>
      <w:sz w:val="23"/>
      <w:szCs w:val="20"/>
      <w:lang w:val="en-US"/>
    </w:rPr>
  </w:style>
  <w:style w:type="paragraph" w:styleId="Style43">
    <w:name w:val="Подпись к картинке"/>
    <w:basedOn w:val="Normal"/>
    <w:qFormat/>
    <w:pPr>
      <w:shd w:fill="FFFFFF" w:val="clear"/>
      <w:spacing w:lineRule="atLeast" w:line="240"/>
    </w:pPr>
    <w:rPr>
      <w:sz w:val="23"/>
      <w:szCs w:val="20"/>
      <w:lang w:val="en-US"/>
    </w:rPr>
  </w:style>
  <w:style w:type="paragraph" w:styleId="53">
    <w:name w:val="Основной текст (5)"/>
    <w:basedOn w:val="Normal"/>
    <w:qFormat/>
    <w:pPr>
      <w:shd w:fill="FFFFFF" w:val="clear"/>
      <w:spacing w:lineRule="atLeast" w:line="240" w:before="0" w:after="240"/>
      <w:jc w:val="center"/>
    </w:pPr>
    <w:rPr>
      <w:b/>
      <w:sz w:val="20"/>
      <w:szCs w:val="20"/>
      <w:lang w:val="en-US"/>
    </w:rPr>
  </w:style>
  <w:style w:type="paragraph" w:styleId="214">
    <w:name w:val="Заголовок №21"/>
    <w:basedOn w:val="Normal"/>
    <w:qFormat/>
    <w:pPr>
      <w:shd w:fill="FFFFFF" w:val="clear"/>
      <w:spacing w:lineRule="exact" w:line="322"/>
      <w:outlineLvl w:val="1"/>
    </w:pPr>
    <w:rPr>
      <w:b/>
      <w:sz w:val="26"/>
      <w:szCs w:val="20"/>
      <w:lang w:val="en-US"/>
    </w:rPr>
  </w:style>
  <w:style w:type="paragraph" w:styleId="411">
    <w:name w:val="Основной текст (4)1"/>
    <w:basedOn w:val="Normal"/>
    <w:qFormat/>
    <w:pPr>
      <w:shd w:fill="FFFFFF" w:val="clear"/>
      <w:spacing w:lineRule="atLeast" w:line="240"/>
    </w:pPr>
    <w:rPr>
      <w:rFonts w:eastAsia="Arial Unicode MS"/>
      <w:sz w:val="20"/>
      <w:szCs w:val="20"/>
      <w:lang w:val="en-US" w:eastAsia="en-US"/>
    </w:rPr>
  </w:style>
  <w:style w:type="paragraph" w:styleId="1211">
    <w:name w:val="Заголовок №1 (2)1"/>
    <w:basedOn w:val="Normal"/>
    <w:qFormat/>
    <w:pPr>
      <w:shd w:fill="FFFFFF" w:val="clear"/>
      <w:spacing w:lineRule="exact" w:line="322"/>
      <w:outlineLvl w:val="0"/>
    </w:pPr>
    <w:rPr>
      <w:b/>
      <w:sz w:val="27"/>
      <w:szCs w:val="20"/>
      <w:lang w:val="en-US"/>
    </w:rPr>
  </w:style>
  <w:style w:type="paragraph" w:styleId="Style110">
    <w:name w:val="Style1"/>
    <w:basedOn w:val="Normal"/>
    <w:qFormat/>
    <w:pPr>
      <w:widowControl w:val="false"/>
      <w:autoSpaceDE w:val="false"/>
      <w:spacing w:lineRule="exact" w:line="317"/>
      <w:jc w:val="center"/>
    </w:pPr>
    <w:rPr>
      <w:rFonts w:eastAsia="Calibri"/>
    </w:rPr>
  </w:style>
  <w:style w:type="paragraph" w:styleId="Style121">
    <w:name w:val="Style12"/>
    <w:basedOn w:val="Normal"/>
    <w:qFormat/>
    <w:pPr>
      <w:widowControl w:val="false"/>
      <w:autoSpaceDE w:val="false"/>
    </w:pPr>
    <w:rPr>
      <w:rFonts w:eastAsia="Calibri"/>
    </w:rPr>
  </w:style>
  <w:style w:type="paragraph" w:styleId="Style131">
    <w:name w:val="Style13"/>
    <w:basedOn w:val="Normal"/>
    <w:qFormat/>
    <w:pPr>
      <w:widowControl w:val="false"/>
      <w:autoSpaceDE w:val="false"/>
      <w:spacing w:lineRule="exact" w:line="360"/>
      <w:ind w:hanging="235" w:left="0" w:right="0"/>
    </w:pPr>
    <w:rPr>
      <w:rFonts w:eastAsia="Calibri"/>
    </w:rPr>
  </w:style>
  <w:style w:type="paragraph" w:styleId="Style151">
    <w:name w:val="Style15"/>
    <w:basedOn w:val="Normal"/>
    <w:qFormat/>
    <w:pPr>
      <w:widowControl w:val="false"/>
      <w:autoSpaceDE w:val="false"/>
    </w:pPr>
    <w:rPr>
      <w:rFonts w:eastAsia="Calibri"/>
    </w:rPr>
  </w:style>
  <w:style w:type="paragraph" w:styleId="Style161">
    <w:name w:val="Style16"/>
    <w:basedOn w:val="Normal"/>
    <w:qFormat/>
    <w:pPr>
      <w:widowControl w:val="false"/>
      <w:autoSpaceDE w:val="false"/>
      <w:spacing w:lineRule="exact" w:line="418"/>
      <w:ind w:firstLine="576" w:left="0" w:right="0"/>
      <w:jc w:val="both"/>
    </w:pPr>
    <w:rPr>
      <w:rFonts w:eastAsia="Calibri"/>
    </w:rPr>
  </w:style>
  <w:style w:type="paragraph" w:styleId="Style181">
    <w:name w:val="Style18"/>
    <w:basedOn w:val="Normal"/>
    <w:qFormat/>
    <w:pPr>
      <w:widowControl w:val="false"/>
      <w:autoSpaceDE w:val="false"/>
      <w:spacing w:lineRule="exact" w:line="422"/>
    </w:pPr>
    <w:rPr>
      <w:rFonts w:eastAsia="Calibri"/>
    </w:rPr>
  </w:style>
  <w:style w:type="paragraph" w:styleId="Style211">
    <w:name w:val="Style21"/>
    <w:basedOn w:val="Normal"/>
    <w:qFormat/>
    <w:pPr>
      <w:widowControl w:val="false"/>
      <w:autoSpaceDE w:val="false"/>
      <w:spacing w:lineRule="exact" w:line="278"/>
    </w:pPr>
    <w:rPr>
      <w:rFonts w:eastAsia="Calibri"/>
    </w:rPr>
  </w:style>
  <w:style w:type="paragraph" w:styleId="Style231">
    <w:name w:val="Style23"/>
    <w:basedOn w:val="Normal"/>
    <w:qFormat/>
    <w:pPr>
      <w:widowControl w:val="false"/>
      <w:autoSpaceDE w:val="false"/>
      <w:jc w:val="both"/>
    </w:pPr>
    <w:rPr>
      <w:rFonts w:eastAsia="Calibri"/>
    </w:rPr>
  </w:style>
  <w:style w:type="paragraph" w:styleId="Style261">
    <w:name w:val="Style26"/>
    <w:basedOn w:val="Normal"/>
    <w:qFormat/>
    <w:pPr>
      <w:widowControl w:val="false"/>
      <w:autoSpaceDE w:val="false"/>
      <w:spacing w:lineRule="exact" w:line="278"/>
      <w:ind w:firstLine="288" w:left="0" w:right="0"/>
      <w:jc w:val="both"/>
    </w:pPr>
    <w:rPr>
      <w:rFonts w:eastAsia="Calibri"/>
    </w:rPr>
  </w:style>
  <w:style w:type="paragraph" w:styleId="Style281">
    <w:name w:val="Style28"/>
    <w:basedOn w:val="Normal"/>
    <w:qFormat/>
    <w:pPr>
      <w:widowControl w:val="false"/>
      <w:autoSpaceDE w:val="false"/>
    </w:pPr>
    <w:rPr>
      <w:rFonts w:eastAsia="Calibri"/>
    </w:rPr>
  </w:style>
  <w:style w:type="paragraph" w:styleId="Style321">
    <w:name w:val="Style32"/>
    <w:basedOn w:val="Normal"/>
    <w:qFormat/>
    <w:pPr>
      <w:widowControl w:val="false"/>
      <w:autoSpaceDE w:val="false"/>
    </w:pPr>
    <w:rPr>
      <w:rFonts w:eastAsia="Calibri"/>
    </w:rPr>
  </w:style>
  <w:style w:type="paragraph" w:styleId="Style331">
    <w:name w:val="Style33"/>
    <w:basedOn w:val="Normal"/>
    <w:qFormat/>
    <w:pPr>
      <w:widowControl w:val="false"/>
      <w:autoSpaceDE w:val="false"/>
    </w:pPr>
    <w:rPr>
      <w:rFonts w:eastAsia="Calibri"/>
    </w:rPr>
  </w:style>
  <w:style w:type="paragraph" w:styleId="Style341">
    <w:name w:val="Style34"/>
    <w:basedOn w:val="Normal"/>
    <w:qFormat/>
    <w:pPr>
      <w:widowControl w:val="false"/>
      <w:autoSpaceDE w:val="false"/>
    </w:pPr>
    <w:rPr>
      <w:rFonts w:eastAsia="Calibri"/>
    </w:rPr>
  </w:style>
  <w:style w:type="paragraph" w:styleId="Style351">
    <w:name w:val="Style35"/>
    <w:basedOn w:val="Normal"/>
    <w:qFormat/>
    <w:pPr>
      <w:widowControl w:val="false"/>
      <w:autoSpaceDE w:val="false"/>
      <w:spacing w:lineRule="exact" w:line="322"/>
      <w:ind w:firstLine="566" w:left="0" w:right="0"/>
      <w:jc w:val="both"/>
    </w:pPr>
    <w:rPr>
      <w:rFonts w:eastAsia="Calibri"/>
    </w:rPr>
  </w:style>
  <w:style w:type="paragraph" w:styleId="215">
    <w:name w:val="Обычный2"/>
    <w:qFormat/>
    <w:pPr>
      <w:widowControl/>
      <w:bidi w:val="0"/>
      <w:snapToGrid w:val="false"/>
      <w:spacing w:before="100" w:after="100"/>
    </w:pPr>
    <w:rPr>
      <w:rFonts w:ascii="Times New Roman" w:hAnsi="Times New Roman" w:eastAsia="Calibri" w:cs="Times New Roman"/>
      <w:color w:val="auto"/>
      <w:sz w:val="24"/>
      <w:szCs w:val="20"/>
      <w:lang w:val="ru-RU" w:bidi="ar-SA" w:eastAsia="zh-CN"/>
    </w:rPr>
  </w:style>
  <w:style w:type="paragraph" w:styleId="table">
    <w:name w:val="table"/>
    <w:basedOn w:val="Normal"/>
    <w:qFormat/>
    <w:pPr>
      <w:spacing w:before="280" w:after="280"/>
    </w:pPr>
    <w:rPr>
      <w:color w:val="000000"/>
    </w:rPr>
  </w:style>
  <w:style w:type="paragraph" w:styleId="s162">
    <w:name w:val="s_162"/>
    <w:basedOn w:val="Normal"/>
    <w:qFormat/>
    <w:pPr/>
    <w:rPr/>
  </w:style>
  <w:style w:type="paragraph" w:styleId="Style44">
    <w:name w:val="Без интервала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pn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footer" Target="footer7.xml"/><Relationship Id="rId38" Type="http://schemas.openxmlformats.org/officeDocument/2006/relationships/footer" Target="footer8.xml"/><Relationship Id="rId39" Type="http://schemas.openxmlformats.org/officeDocument/2006/relationships/numbering" Target="numbering.xml"/><Relationship Id="rId40" Type="http://schemas.openxmlformats.org/officeDocument/2006/relationships/fontTable" Target="fontTable.xml"/><Relationship Id="rId41" Type="http://schemas.openxmlformats.org/officeDocument/2006/relationships/settings" Target="settings.xml"/><Relationship Id="rId4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Application>LibreOffice/24.2.7.2$Linux_X86_64 LibreOffice_project/420$Build-2</Application>
  <AppVersion>15.0000</AppVersion>
  <Pages>36</Pages>
  <Words>5728</Words>
  <Characters>35790</Characters>
  <CharactersWithSpaces>41117</CharactersWithSpaces>
  <Paragraphs>1400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2018-01-24T12:08:00Z</dcterms:created>
  <dc:creator>Лебедев</dc:creator>
  <dc:description/>
  <cp:keywords/>
  <dc:language>en-US</dc:language>
  <cp:lastModifiedBy>егор</cp:lastModifiedBy>
  <cp:lastPrinted>2021-07-08T10:03:00Z</cp:lastPrinted>
  <dcterms:modified xsi:type="dcterms:W3CDTF">2023-05-09T07:10:00Z</dcterms:modified>
  <cp:revision>44</cp:revision>
  <dc:subject/>
  <dc:title/>
</cp:coreProperties>
</file>