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1"/>
        <w:gridCol w:w="319"/>
      </w:tblGrid>
      <w:tr w:rsidR="002B46B7" w:rsidRPr="0053795A" w:rsidTr="0054091D">
        <w:trPr>
          <w:gridAfter w:val="1"/>
          <w:wAfter w:w="319" w:type="dxa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54091D" w:rsidRPr="003333F1" w:rsidRDefault="00DC7858" w:rsidP="0054091D">
                  <w:pPr>
                    <w:jc w:val="right"/>
                  </w:pPr>
                  <w:r>
                    <w:t xml:space="preserve">Приложение </w:t>
                  </w:r>
                  <w:bookmarkStart w:id="0" w:name="_GoBack"/>
                  <w:bookmarkEnd w:id="0"/>
                  <w:r w:rsidR="0054091D">
                    <w:t>35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r w:rsidRPr="00EE6333">
                    <w:t xml:space="preserve">23.02.06  Техническая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54091D">
            <w:pPr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1"/>
            </w:r>
          </w:p>
          <w:p w:rsidR="0054091D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F42">
              <w:rPr>
                <w:b/>
              </w:rPr>
              <w:t>ПМ.02 ОРГАНИЗАЦИЯ ДЕЯТЕЛЬНОСТИ КОЛЛЕКТИВА ИСПОЛНИТЕЛЕЙ</w:t>
            </w:r>
          </w:p>
          <w:p w:rsidR="0054091D" w:rsidRPr="003333F1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333">
              <w:rPr>
                <w:b/>
              </w:rPr>
              <w:t>(</w:t>
            </w:r>
            <w:r>
              <w:rPr>
                <w:b/>
              </w:rPr>
              <w:t>вагоны</w:t>
            </w:r>
            <w:r w:rsidRPr="00EE6333">
              <w:rPr>
                <w:b/>
              </w:rPr>
              <w:t>)</w:t>
            </w:r>
          </w:p>
          <w:p w:rsidR="0054091D" w:rsidRPr="003333F1" w:rsidRDefault="0054091D" w:rsidP="0054091D">
            <w:pPr>
              <w:jc w:val="center"/>
              <w:rPr>
                <w:b/>
              </w:rPr>
            </w:pPr>
            <w:r w:rsidRPr="003333F1">
              <w:rPr>
                <w:b/>
              </w:rPr>
              <w:t>для специальности</w:t>
            </w:r>
          </w:p>
          <w:p w:rsidR="0054091D" w:rsidRPr="003333F1" w:rsidRDefault="0054091D" w:rsidP="0054091D">
            <w:pPr>
              <w:jc w:val="center"/>
              <w:rPr>
                <w:b/>
                <w:i/>
              </w:rPr>
            </w:pPr>
            <w:r w:rsidRPr="00EE6333">
              <w:rPr>
                <w:b/>
              </w:rPr>
              <w:t>23.02.06  Техническая эксплуатация подвижного состава железных дорог</w:t>
            </w:r>
          </w:p>
          <w:p w:rsidR="0054091D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Базовая подготовка</w:t>
            </w: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среднего профессионального образования</w:t>
            </w:r>
          </w:p>
          <w:p w:rsidR="0054091D" w:rsidRPr="00463984" w:rsidRDefault="0054091D" w:rsidP="0054091D">
            <w:pPr>
              <w:spacing w:line="360" w:lineRule="auto"/>
              <w:jc w:val="center"/>
              <w:rPr>
                <w:i/>
              </w:rPr>
            </w:pPr>
            <w:r w:rsidRPr="00D842E7">
              <w:rPr>
                <w:i/>
              </w:rPr>
              <w:t>(год начала подготовки:</w:t>
            </w:r>
            <w:r w:rsidR="009F65C2">
              <w:rPr>
                <w:i/>
              </w:rPr>
              <w:t>2022</w:t>
            </w:r>
            <w:r w:rsidRPr="00463984">
              <w:rPr>
                <w:i/>
              </w:rPr>
              <w:t>)</w:t>
            </w: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Внутренний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  <w:r>
              <w:rPr>
                <w:iCs/>
              </w:rPr>
              <w:t xml:space="preserve">Киреня Н.В. – </w:t>
            </w:r>
            <w:r w:rsidRPr="002107FB">
              <w:rPr>
                <w:iCs/>
              </w:rPr>
              <w:t>преподавательвысшей квалификационной категории филиала СамГУПС в г. Саратове</w:t>
            </w: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Внешний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</w:p>
        </w:tc>
      </w:tr>
    </w:tbl>
    <w:p w:rsidR="002B46B7" w:rsidRDefault="002B46B7" w:rsidP="002B46B7">
      <w:pPr>
        <w:pStyle w:val="3"/>
        <w:spacing w:line="276" w:lineRule="auto"/>
        <w:ind w:right="57"/>
        <w:rPr>
          <w:sz w:val="28"/>
        </w:rPr>
      </w:pPr>
      <w:r>
        <w:rPr>
          <w:sz w:val="28"/>
        </w:rPr>
        <w:br w:type="page"/>
      </w:r>
      <w:bookmarkStart w:id="1" w:name="_Toc86596045"/>
      <w:bookmarkStart w:id="2" w:name="_Toc86596130"/>
      <w:bookmarkStart w:id="3" w:name="_Toc86597139"/>
      <w:bookmarkStart w:id="4" w:name="_Toc86820502"/>
      <w:bookmarkStart w:id="5" w:name="_Toc87258346"/>
    </w:p>
    <w:p w:rsidR="0054091D" w:rsidRPr="003333F1" w:rsidRDefault="0054091D" w:rsidP="0054091D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1"/>
    <w:bookmarkEnd w:id="2"/>
    <w:bookmarkEnd w:id="3"/>
    <w:bookmarkEnd w:id="4"/>
    <w:bookmarkEnd w:id="5"/>
    <w:p w:rsidR="00B3341F" w:rsidRPr="0054091D" w:rsidRDefault="00FF6AC7" w:rsidP="008509FC">
      <w:pPr>
        <w:pStyle w:val="22"/>
        <w:widowControl w:val="0"/>
        <w:spacing w:after="0" w:line="360" w:lineRule="auto"/>
        <w:ind w:firstLine="709"/>
        <w:rPr>
          <w:b/>
          <w:color w:val="000000"/>
        </w:rPr>
      </w:pPr>
      <w:r w:rsidRPr="0054091D">
        <w:rPr>
          <w:b/>
          <w:caps/>
        </w:rPr>
        <w:lastRenderedPageBreak/>
        <w:t>1. паспорт</w:t>
      </w:r>
      <w:r w:rsidR="005D12B8" w:rsidRPr="0054091D">
        <w:rPr>
          <w:b/>
          <w:caps/>
        </w:rPr>
        <w:t>рабочей</w:t>
      </w:r>
      <w:r w:rsidRPr="0054091D">
        <w:rPr>
          <w:b/>
          <w:caps/>
        </w:rPr>
        <w:t xml:space="preserve"> ПРОГРАММЫ</w:t>
      </w:r>
      <w:r w:rsidR="00CF25BD" w:rsidRPr="0054091D">
        <w:rPr>
          <w:b/>
          <w:caps/>
        </w:rPr>
        <w:t xml:space="preserve">ПРОФЕССИОНАЛЬНОГО МОДУЛЯ </w:t>
      </w:r>
      <w:r w:rsidR="006467D1" w:rsidRPr="0054091D">
        <w:rPr>
          <w:b/>
          <w:caps/>
        </w:rPr>
        <w:t>ПМ.02.</w:t>
      </w:r>
      <w:r w:rsidR="0054091D" w:rsidRPr="0054091D">
        <w:rPr>
          <w:b/>
          <w:color w:val="000000"/>
        </w:rPr>
        <w:t>ОРГАНИЗАЦИЯ ДЕЯТЕЛЬНОСТИ КОЛЛЕКТИВА ИСПОЛНИТЕЛЕЙ</w:t>
      </w:r>
    </w:p>
    <w:p w:rsidR="00FD0992" w:rsidRDefault="00FD0992" w:rsidP="00EE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5A429A">
        <w:rPr>
          <w:b/>
          <w:color w:val="000000"/>
          <w:sz w:val="28"/>
          <w:szCs w:val="28"/>
        </w:rPr>
        <w:t>вагоны</w:t>
      </w:r>
      <w:r>
        <w:rPr>
          <w:b/>
          <w:color w:val="000000"/>
          <w:sz w:val="28"/>
          <w:szCs w:val="28"/>
        </w:rPr>
        <w:t>)</w:t>
      </w: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7041B2" w:rsidRPr="00744852">
        <w:t xml:space="preserve">является частью основной профессиональной образовательной программы </w:t>
      </w:r>
      <w:r w:rsidR="00CF25BD" w:rsidRPr="00744852">
        <w:t>среднего профессионального образования в соответствии с ФГОС СПО</w:t>
      </w:r>
      <w:r w:rsidR="006B2166" w:rsidRPr="00744852">
        <w:t>по с</w:t>
      </w:r>
      <w:r w:rsidR="007041B2" w:rsidRPr="00744852">
        <w:t>пециальности</w:t>
      </w:r>
      <w:r w:rsidR="002F4AF4" w:rsidRPr="00744852">
        <w:t>23.02.06</w:t>
      </w:r>
      <w:r w:rsidR="00FD0992" w:rsidRPr="00744852">
        <w:rPr>
          <w:color w:val="000000"/>
        </w:rPr>
        <w:t>Техническая эксплуатация подвижного состава железных дорог  (</w:t>
      </w:r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bookmarkStart w:id="6" w:name="OLE_LINK7"/>
      <w:bookmarkStart w:id="7" w:name="OLE_LINK8"/>
      <w:r w:rsidR="00CF25BD" w:rsidRPr="00744852">
        <w:t>«</w:t>
      </w:r>
      <w:bookmarkEnd w:id="6"/>
      <w:bookmarkEnd w:id="7"/>
      <w:r w:rsidR="00B3341F" w:rsidRPr="00744852">
        <w:t>Организация деятельности коллектива исполнителей</w:t>
      </w:r>
      <w:r w:rsidR="00CF25BD" w:rsidRPr="00744852">
        <w:t>»и соответствующих профессиональных компетенций (ПК):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.1</w:t>
      </w:r>
      <w:r w:rsidR="00D84646" w:rsidRPr="00744852">
        <w:t>п</w:t>
      </w:r>
      <w:r w:rsidR="00B3341F" w:rsidRPr="00744852">
        <w:t>ланировать и организовывать производственные работы коллективом исполнителей.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B3341F" w:rsidRPr="00744852">
        <w:t>2</w:t>
      </w:r>
      <w:r w:rsidR="008509FC">
        <w:t>.</w:t>
      </w:r>
      <w:r w:rsidRPr="00744852">
        <w:t>2</w:t>
      </w:r>
      <w:r w:rsidR="00D84646" w:rsidRPr="00744852">
        <w:t xml:space="preserve"> п</w:t>
      </w:r>
      <w:r w:rsidR="00B3341F" w:rsidRPr="00744852">
        <w:t>ланировать и организовывать мероприятия по соблюдению норм безопасных условий труда.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r w:rsidR="00D84646" w:rsidRPr="00744852">
        <w:t xml:space="preserve"> к</w:t>
      </w:r>
      <w:r w:rsidR="00B3341F" w:rsidRPr="00744852">
        <w:t>онтролировать и оценивать качество выполняемых работ.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FF6AC7" w:rsidRPr="00744852">
        <w:t>может быть использована</w:t>
      </w:r>
      <w:r w:rsidR="005D03E0" w:rsidRPr="00744852"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275Осмотрщик-ремонтник вагонов</w:t>
      </w:r>
      <w:r w:rsidRPr="00744852">
        <w:rPr>
          <w:color w:val="000000"/>
        </w:rPr>
        <w:t xml:space="preserve">; </w:t>
      </w:r>
    </w:p>
    <w:p w:rsidR="005A429A" w:rsidRPr="00744852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18540 Слесарь  по ремонту подвижного состава</w:t>
      </w:r>
      <w:r w:rsidR="00B7097A" w:rsidRPr="00744852">
        <w:rPr>
          <w:color w:val="000000"/>
        </w:rPr>
        <w:t>.</w:t>
      </w: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>профессионального модуля</w:t>
      </w:r>
      <w:r w:rsidR="00FF6AC7" w:rsidRPr="00744852">
        <w:rPr>
          <w:b/>
        </w:rPr>
        <w:t>в</w:t>
      </w:r>
      <w:r w:rsidR="0054091D" w:rsidRPr="00744852">
        <w:rPr>
          <w:b/>
        </w:rPr>
        <w:t xml:space="preserve"> ОПОП–ППССЗ:</w:t>
      </w:r>
      <w:r w:rsidR="000C0E47" w:rsidRPr="00744852">
        <w:t>профессиональный</w:t>
      </w:r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иметь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уметь: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44852">
        <w:rPr>
          <w:b/>
          <w:bCs/>
          <w:color w:val="000000"/>
        </w:rPr>
        <w:t xml:space="preserve">знать: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 показатели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 xml:space="preserve">З </w:t>
      </w:r>
      <w:r w:rsidR="00744852" w:rsidRPr="00744852">
        <w:t>.</w:t>
      </w:r>
      <w:r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10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3009D1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2A7607">
        <w:lastRenderedPageBreak/>
        <w:t>З</w:t>
      </w:r>
      <w:r w:rsidR="00744852" w:rsidRPr="002A7607">
        <w:t>.</w:t>
      </w:r>
      <w:r w:rsidR="002677EB" w:rsidRPr="002A7607">
        <w:t>12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744852">
        <w:rPr>
          <w:color w:val="000000"/>
        </w:rPr>
        <w:t xml:space="preserve">профессиональной деятельности. 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744852" w:rsidRPr="003333F1" w:rsidRDefault="00744852" w:rsidP="00744852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1.5.2 Активные и интерактивные: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«Организация деятельности коллектива исполнителей»,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A7607">
              <w:t>Планировать и организовывать производственные работы коллективом исполнителей.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607">
              <w:t>Планировать и организовывать мероприятия по соблюдению норм безопасных условий труда.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A7607">
              <w:t>Контролировать и оценивать качество выполняемых работ.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8" w:name="OLE_LINK1"/>
            <w:bookmarkStart w:id="9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</w:tbl>
    <w:bookmarkEnd w:id="8"/>
    <w:bookmarkEnd w:id="9"/>
    <w:p w:rsidR="00C41307" w:rsidRDefault="00C41307" w:rsidP="00C41307">
      <w:pPr>
        <w:ind w:firstLine="709"/>
        <w:jc w:val="both"/>
      </w:pPr>
      <w: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C41307" w:rsidRDefault="00C41307" w:rsidP="00C41307">
      <w:pPr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636"/>
      </w:tblGrid>
      <w:tr w:rsidR="00C41307" w:rsidRPr="00C41307" w:rsidTr="001C511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Код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Наименование результата обучения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Проявляет правовую активность и навыки законопослушного поведения.</w:t>
            </w:r>
          </w:p>
        </w:tc>
      </w:tr>
      <w:tr w:rsidR="00C41307" w:rsidRPr="00C41307" w:rsidTr="001C511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Может объяснить свои профессиональные мотивы, цели и убеждения;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lastRenderedPageBreak/>
              <w:t>ЛР 15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Демонстрирует навыки межличностного делового общения, социального имиджа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26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Осознает потребность непрерывного образования</w:t>
            </w: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28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Проявляет экономическую и</w:t>
            </w:r>
          </w:p>
          <w:p w:rsidR="00C41307" w:rsidRPr="00C41307" w:rsidRDefault="00C41307" w:rsidP="00C41307">
            <w:pPr>
              <w:jc w:val="both"/>
            </w:pPr>
            <w:r w:rsidRPr="00C41307">
              <w:rPr>
                <w:color w:val="000000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Имеет возможность работать в сотрудничестве с другими людьми.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41307" w:rsidRPr="003333F1" w:rsidRDefault="00C41307" w:rsidP="00C41307">
      <w:pPr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p w:rsidR="00104D1F" w:rsidRPr="00104D1F" w:rsidRDefault="00104D1F" w:rsidP="00104D1F">
      <w:pPr>
        <w:jc w:val="both"/>
        <w:rPr>
          <w:b/>
          <w:i/>
        </w:rPr>
      </w:pPr>
      <w:r w:rsidRPr="00104D1F">
        <w:rPr>
          <w:b/>
        </w:rPr>
        <w:t>Очная форма обучения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969"/>
        <w:gridCol w:w="1136"/>
        <w:gridCol w:w="993"/>
        <w:gridCol w:w="850"/>
        <w:gridCol w:w="1136"/>
        <w:gridCol w:w="1282"/>
        <w:gridCol w:w="1133"/>
        <w:gridCol w:w="1133"/>
        <w:gridCol w:w="1136"/>
        <w:gridCol w:w="1127"/>
      </w:tblGrid>
      <w:tr w:rsidR="004D2A26" w:rsidRPr="003333F1" w:rsidTr="00802C95">
        <w:trPr>
          <w:trHeight w:val="435"/>
        </w:trPr>
        <w:tc>
          <w:tcPr>
            <w:tcW w:w="536" w:type="pct"/>
            <w:vMerge w:val="restart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  <w:r w:rsidRPr="00326008">
              <w:rPr>
                <w:b/>
                <w:iCs/>
                <w:sz w:val="18"/>
                <w:szCs w:val="18"/>
              </w:rPr>
              <w:t>Всего часов</w:t>
            </w:r>
          </w:p>
          <w:p w:rsidR="004D2A26" w:rsidRPr="00326008" w:rsidRDefault="004D2A26" w:rsidP="00F54BAE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2097" w:type="pct"/>
            <w:gridSpan w:val="6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Практика</w:t>
            </w:r>
          </w:p>
        </w:tc>
      </w:tr>
      <w:tr w:rsidR="004D2A26" w:rsidRPr="003333F1" w:rsidTr="00802C95">
        <w:trPr>
          <w:trHeight w:val="435"/>
        </w:trPr>
        <w:tc>
          <w:tcPr>
            <w:tcW w:w="536" w:type="pct"/>
            <w:vMerge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68" w:type="pct"/>
            <w:gridSpan w:val="4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Учебная,</w:t>
            </w:r>
          </w:p>
          <w:p w:rsidR="004D2A26" w:rsidRPr="00326008" w:rsidRDefault="004D2A26" w:rsidP="00F54BAE">
            <w:pPr>
              <w:jc w:val="center"/>
              <w:rPr>
                <w:b/>
                <w:i/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4D2A26" w:rsidRPr="00326008" w:rsidRDefault="004D2A26" w:rsidP="00F54BAE">
            <w:pPr>
              <w:jc w:val="center"/>
              <w:rPr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4D2A26" w:rsidRPr="003333F1" w:rsidTr="00802C95">
        <w:trPr>
          <w:trHeight w:val="607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4D2A26" w:rsidRPr="003333F1" w:rsidRDefault="004D2A26" w:rsidP="00F54BA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752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283"/>
        </w:trPr>
        <w:tc>
          <w:tcPr>
            <w:tcW w:w="536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4D2A26" w:rsidRPr="003333F1" w:rsidTr="00802C95">
        <w:tc>
          <w:tcPr>
            <w:tcW w:w="536" w:type="pct"/>
          </w:tcPr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4D2A26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210</w:t>
            </w:r>
          </w:p>
        </w:tc>
        <w:tc>
          <w:tcPr>
            <w:tcW w:w="319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273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</w:pPr>
            <w:r>
              <w:t>30</w:t>
            </w:r>
          </w:p>
        </w:tc>
        <w:tc>
          <w:tcPr>
            <w:tcW w:w="364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70</w:t>
            </w:r>
          </w:p>
        </w:tc>
        <w:tc>
          <w:tcPr>
            <w:tcW w:w="364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120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326008" w:rsidRDefault="00BB02DE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365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  <w:r w:rsidRPr="00BB02DE">
              <w:rPr>
                <w:b/>
              </w:rPr>
              <w:t>30</w:t>
            </w:r>
          </w:p>
        </w:tc>
        <w:tc>
          <w:tcPr>
            <w:tcW w:w="364" w:type="pct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364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</w:tr>
    </w:tbl>
    <w:p w:rsidR="00104D1F" w:rsidRDefault="00104D1F" w:rsidP="002512B0">
      <w:pPr>
        <w:jc w:val="both"/>
        <w:rPr>
          <w:b/>
          <w:sz w:val="28"/>
          <w:szCs w:val="28"/>
        </w:rPr>
      </w:pPr>
    </w:p>
    <w:p w:rsidR="00503107" w:rsidRPr="00503107" w:rsidRDefault="002512B0" w:rsidP="002369F2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69F2" w:rsidRPr="004F3D3A">
        <w:rPr>
          <w:b/>
          <w:caps/>
          <w:sz w:val="28"/>
          <w:szCs w:val="28"/>
        </w:rPr>
        <w:lastRenderedPageBreak/>
        <w:t xml:space="preserve"> </w:t>
      </w:r>
      <w:r w:rsidR="00762707" w:rsidRPr="004F3D3A">
        <w:rPr>
          <w:b/>
          <w:caps/>
          <w:sz w:val="28"/>
          <w:szCs w:val="28"/>
        </w:rPr>
        <w:t>3.2</w:t>
      </w:r>
      <w:r w:rsidR="001C66D1">
        <w:rPr>
          <w:b/>
          <w:caps/>
          <w:sz w:val="28"/>
          <w:szCs w:val="28"/>
        </w:rPr>
        <w:t>.1</w:t>
      </w:r>
      <w:r w:rsidR="00762707" w:rsidRPr="004F3D3A">
        <w:rPr>
          <w:b/>
          <w:sz w:val="28"/>
          <w:szCs w:val="28"/>
        </w:rPr>
        <w:t>Содержание обуче</w:t>
      </w:r>
      <w:r w:rsidR="00650752">
        <w:rPr>
          <w:b/>
          <w:sz w:val="28"/>
          <w:szCs w:val="28"/>
        </w:rPr>
        <w:t xml:space="preserve">ния по профессиональному модулю </w:t>
      </w:r>
      <w:r w:rsidR="00281201">
        <w:rPr>
          <w:b/>
          <w:sz w:val="28"/>
          <w:szCs w:val="28"/>
        </w:rPr>
        <w:t xml:space="preserve"> ПМ 02</w:t>
      </w:r>
    </w:p>
    <w:p w:rsidR="00762707" w:rsidRPr="004F3D3A" w:rsidRDefault="00762707" w:rsidP="00762707"/>
    <w:tbl>
      <w:tblPr>
        <w:tblpPr w:leftFromText="180" w:rightFromText="180" w:vertAnchor="text" w:tblpY="1"/>
        <w:tblOverlap w:val="never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7655"/>
        <w:gridCol w:w="1984"/>
        <w:gridCol w:w="1588"/>
      </w:tblGrid>
      <w:tr w:rsidR="00762707" w:rsidRPr="004F3D3A" w:rsidTr="00FB3E23">
        <w:trPr>
          <w:trHeight w:val="458"/>
        </w:trPr>
        <w:tc>
          <w:tcPr>
            <w:tcW w:w="3969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5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обучающихся, курсов</w:t>
            </w:r>
            <w:r w:rsidR="005075D4" w:rsidRPr="000D1C05">
              <w:rPr>
                <w:b/>
                <w:bCs/>
              </w:rPr>
              <w:t>ойпроект</w:t>
            </w:r>
          </w:p>
        </w:tc>
        <w:tc>
          <w:tcPr>
            <w:tcW w:w="1984" w:type="dxa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88" w:type="dxa"/>
            <w:vMerge w:val="restart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26174" w:rsidRPr="004F3D3A" w:rsidTr="00FB3E23">
        <w:trPr>
          <w:trHeight w:val="457"/>
        </w:trPr>
        <w:tc>
          <w:tcPr>
            <w:tcW w:w="3969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Базовая подготовка</w:t>
            </w:r>
          </w:p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26174" w:rsidRPr="004F3D3A" w:rsidTr="00FB3E23">
        <w:tc>
          <w:tcPr>
            <w:tcW w:w="3969" w:type="dxa"/>
          </w:tcPr>
          <w:p w:rsidR="00526174" w:rsidRPr="000D1C05" w:rsidRDefault="00526174" w:rsidP="007A6D24">
            <w:pPr>
              <w:jc w:val="center"/>
              <w:rPr>
                <w:b/>
              </w:rPr>
            </w:pPr>
            <w:r w:rsidRPr="000D1C05">
              <w:rPr>
                <w:b/>
              </w:rPr>
              <w:t>1</w:t>
            </w:r>
          </w:p>
        </w:tc>
        <w:tc>
          <w:tcPr>
            <w:tcW w:w="7655" w:type="dxa"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4</w:t>
            </w: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1A5F38">
            <w:pPr>
              <w:ind w:left="57" w:right="57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ПМ</w:t>
            </w:r>
            <w:r w:rsidR="00153B69">
              <w:rPr>
                <w:rFonts w:eastAsia="Calibri"/>
                <w:b/>
                <w:bCs/>
              </w:rPr>
              <w:t>.</w:t>
            </w:r>
            <w:r w:rsidRPr="000D1C05">
              <w:rPr>
                <w:rFonts w:eastAsia="Calibri"/>
                <w:b/>
                <w:bCs/>
              </w:rPr>
              <w:t xml:space="preserve"> 02. </w:t>
            </w:r>
          </w:p>
        </w:tc>
        <w:tc>
          <w:tcPr>
            <w:tcW w:w="7655" w:type="dxa"/>
          </w:tcPr>
          <w:p w:rsidR="006C2A75" w:rsidRPr="000D1C05" w:rsidRDefault="001A5F38" w:rsidP="001A5F38">
            <w:r w:rsidRPr="000D1C05">
              <w:rPr>
                <w:rFonts w:eastAsia="Calibri"/>
                <w:b/>
                <w:bCs/>
              </w:rPr>
              <w:t>Организация деятельности коллектива исполнителей</w:t>
            </w:r>
          </w:p>
        </w:tc>
        <w:tc>
          <w:tcPr>
            <w:tcW w:w="1984" w:type="dxa"/>
          </w:tcPr>
          <w:p w:rsidR="006C2A75" w:rsidRPr="000D1C05" w:rsidRDefault="006C2A75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432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F508F8">
            <w:pPr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 xml:space="preserve">МДК 02.01. </w:t>
            </w:r>
          </w:p>
        </w:tc>
        <w:tc>
          <w:tcPr>
            <w:tcW w:w="7655" w:type="dxa"/>
          </w:tcPr>
          <w:p w:rsidR="006C2A75" w:rsidRPr="000D1C05" w:rsidRDefault="00F508F8" w:rsidP="00842E01">
            <w:r w:rsidRPr="000D1C05">
              <w:rPr>
                <w:b/>
              </w:rPr>
              <w:t>Организация работы и управление подразделением организации</w:t>
            </w:r>
          </w:p>
        </w:tc>
        <w:tc>
          <w:tcPr>
            <w:tcW w:w="1984" w:type="dxa"/>
          </w:tcPr>
          <w:p w:rsidR="006C2A75" w:rsidRPr="00153B69" w:rsidRDefault="006C2A75" w:rsidP="002A5206">
            <w:pPr>
              <w:jc w:val="center"/>
              <w:rPr>
                <w:b/>
                <w:sz w:val="20"/>
                <w:szCs w:val="20"/>
              </w:rPr>
            </w:pPr>
            <w:r w:rsidRPr="00153B69">
              <w:rPr>
                <w:b/>
                <w:sz w:val="20"/>
                <w:szCs w:val="20"/>
              </w:rPr>
              <w:t>396/132/264/15</w:t>
            </w:r>
            <w:r w:rsidR="002A5206" w:rsidRPr="00153B69">
              <w:rPr>
                <w:b/>
                <w:sz w:val="20"/>
                <w:szCs w:val="20"/>
              </w:rPr>
              <w:t>4</w:t>
            </w:r>
            <w:r w:rsidRPr="00153B69">
              <w:rPr>
                <w:b/>
                <w:sz w:val="20"/>
                <w:szCs w:val="20"/>
              </w:rPr>
              <w:t>/</w:t>
            </w:r>
            <w:r w:rsidR="002A5206" w:rsidRPr="00153B69">
              <w:rPr>
                <w:b/>
                <w:sz w:val="20"/>
                <w:szCs w:val="20"/>
              </w:rPr>
              <w:t>80</w:t>
            </w:r>
            <w:r w:rsidRPr="00153B69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F508F8" w:rsidRPr="004F3D3A" w:rsidTr="00FB3E23">
        <w:tc>
          <w:tcPr>
            <w:tcW w:w="3969" w:type="dxa"/>
          </w:tcPr>
          <w:p w:rsidR="00F508F8" w:rsidRPr="000D1C05" w:rsidRDefault="00F508F8" w:rsidP="00842E01">
            <w:pPr>
              <w:rPr>
                <w:b/>
              </w:rPr>
            </w:pPr>
          </w:p>
        </w:tc>
        <w:tc>
          <w:tcPr>
            <w:tcW w:w="7655" w:type="dxa"/>
          </w:tcPr>
          <w:p w:rsidR="00F508F8" w:rsidRPr="000D1C05" w:rsidRDefault="00F508F8" w:rsidP="000D1C05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F508F8" w:rsidRPr="000D1C05" w:rsidRDefault="00F508F8" w:rsidP="00842E01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C0C0C0"/>
          </w:tcPr>
          <w:p w:rsidR="00F508F8" w:rsidRPr="000D1C05" w:rsidRDefault="00F508F8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 w:val="restart"/>
          </w:tcPr>
          <w:p w:rsidR="004B25A7" w:rsidRPr="000D1C05" w:rsidRDefault="004B25A7" w:rsidP="00F508F8">
            <w:pPr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Раздел 3.</w:t>
            </w: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</w:t>
            </w:r>
            <w:r w:rsidRPr="000D1C05">
              <w:rPr>
                <w:b/>
              </w:rPr>
              <w:t xml:space="preserve">егулирование правоотношений в профессиональной деятельности </w:t>
            </w:r>
          </w:p>
          <w:p w:rsidR="004B25A7" w:rsidRPr="000D1C05" w:rsidRDefault="004B25A7" w:rsidP="00842E01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120/40/80/56/24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/>
          </w:tcPr>
          <w:p w:rsidR="004B25A7" w:rsidRPr="000D1C05" w:rsidRDefault="004B25A7" w:rsidP="00F508F8">
            <w:pPr>
              <w:rPr>
                <w:rFonts w:eastAsia="Calibri"/>
                <w:b/>
                <w:bCs/>
              </w:rPr>
            </w:pP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>6 семестр</w:t>
            </w: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>
              <w:rPr>
                <w:b/>
              </w:rPr>
              <w:t>81/27/54/40/14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</w:tbl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571"/>
        <w:gridCol w:w="6"/>
        <w:gridCol w:w="41"/>
        <w:gridCol w:w="7083"/>
        <w:gridCol w:w="1985"/>
        <w:gridCol w:w="1564"/>
      </w:tblGrid>
      <w:tr w:rsidR="005D4ECE" w:rsidTr="00E32F0B">
        <w:trPr>
          <w:cantSplit/>
        </w:trPr>
        <w:tc>
          <w:tcPr>
            <w:tcW w:w="3918" w:type="dxa"/>
            <w:vMerge w:val="restart"/>
          </w:tcPr>
          <w:p w:rsidR="00F508F8" w:rsidRDefault="00F508F8" w:rsidP="00F508F8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 3.1</w:t>
            </w:r>
          </w:p>
          <w:p w:rsidR="00BB674A" w:rsidRPr="00881F6E" w:rsidRDefault="00F508F8" w:rsidP="00F508F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7701" w:type="dxa"/>
            <w:gridSpan w:val="4"/>
          </w:tcPr>
          <w:p w:rsidR="00BB674A" w:rsidRPr="00F508F8" w:rsidRDefault="00BB674A" w:rsidP="00BB674A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</w:t>
            </w:r>
            <w:r w:rsidR="00F508F8" w:rsidRPr="00F508F8">
              <w:rPr>
                <w:rFonts w:eastAsia="Calibri"/>
                <w:b/>
                <w:bCs/>
              </w:rPr>
              <w:t xml:space="preserve"> учебного материала</w:t>
            </w:r>
            <w:r w:rsidR="00CC229A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BB674A" w:rsidRPr="00881F6E" w:rsidRDefault="00567C0C" w:rsidP="00BB674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1C05">
              <w:rPr>
                <w:b/>
                <w:sz w:val="20"/>
                <w:szCs w:val="20"/>
              </w:rPr>
              <w:t>33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Pr="000D1C05">
              <w:rPr>
                <w:b/>
                <w:sz w:val="20"/>
                <w:szCs w:val="20"/>
              </w:rPr>
              <w:t>11</w:t>
            </w:r>
            <w:r w:rsidR="00C7093A" w:rsidRPr="000D1C05">
              <w:rPr>
                <w:b/>
                <w:sz w:val="20"/>
                <w:szCs w:val="20"/>
              </w:rPr>
              <w:t>/</w:t>
            </w:r>
            <w:r w:rsidR="004B25A7">
              <w:rPr>
                <w:b/>
                <w:sz w:val="20"/>
                <w:szCs w:val="20"/>
              </w:rPr>
              <w:t>22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="00C7093A" w:rsidRPr="000D1C05">
              <w:rPr>
                <w:b/>
                <w:sz w:val="20"/>
                <w:szCs w:val="20"/>
              </w:rPr>
              <w:t>2</w:t>
            </w:r>
            <w:r w:rsidR="004B25A7">
              <w:rPr>
                <w:b/>
                <w:sz w:val="20"/>
                <w:szCs w:val="20"/>
              </w:rPr>
              <w:t>0/2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674A" w:rsidRPr="00881F6E" w:rsidRDefault="00BB674A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CC229A">
            <w:pPr>
              <w:jc w:val="center"/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ind w:firstLine="708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  <w:trHeight w:val="508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№1</w:t>
            </w:r>
            <w:r w:rsidRPr="00AF766E">
              <w:rPr>
                <w:rFonts w:eastAsia="Calibri"/>
                <w:bCs/>
              </w:rPr>
              <w:t xml:space="preserve"> подготовка сообщения по теме « Правонарушения и его признаки».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2.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обучающихся№2</w:t>
            </w:r>
            <w:r w:rsidRPr="00AF766E">
              <w:rPr>
                <w:rFonts w:eastAsia="Calibri"/>
                <w:bCs/>
              </w:rPr>
              <w:t xml:space="preserve"> составить краткий конспект ст.ст.1-15 Конституции РФ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3.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Основы правового статуса человека и гражданина.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работаобучающихся№3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составить таблицу "Права, свободы и обязанности  гражданина" Конституции РФ глава 2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 1 </w:t>
            </w:r>
            <w:r w:rsidRPr="00AF766E">
              <w:rPr>
                <w:rFonts w:eastAsia="Calibri"/>
                <w:bCs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881F6E" w:rsidRDefault="00CC229A" w:rsidP="009B2C31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работа обучающихся№4 </w:t>
            </w:r>
            <w:r w:rsidRPr="00AF766E">
              <w:rPr>
                <w:rFonts w:eastAsia="Calibri"/>
                <w:bCs/>
              </w:rPr>
              <w:t xml:space="preserve">  подготовить сообщение (индивидуально) по теме «Источники гражда</w:t>
            </w:r>
            <w:r>
              <w:rPr>
                <w:rFonts w:eastAsia="Calibri"/>
                <w:bCs/>
              </w:rPr>
              <w:t>нского права»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15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  <w:rPr>
                <w:color w:val="FF0000"/>
              </w:rPr>
            </w:pPr>
            <w:r w:rsidRPr="00153B69">
              <w:t>4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Субъекты и объекты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№5</w:t>
            </w:r>
            <w:r w:rsidRPr="00AF766E">
              <w:rPr>
                <w:rFonts w:eastAsia="Calibri"/>
                <w:bCs/>
              </w:rPr>
              <w:t xml:space="preserve">   проработка записей  в рабочих тетрадях.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Pr="00881F6E" w:rsidRDefault="00AB1B22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  <w:rPr>
                <w:color w:val="FF0000"/>
              </w:rPr>
            </w:pPr>
            <w:r w:rsidRPr="00153B69">
              <w:t>5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подобрать ситуации о нарушении норм административного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37"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</w:pPr>
            <w:r w:rsidRPr="00153B69">
              <w:t>6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подготовить тезисы по вопросу: обстоятельства смягчающие и отягчающие уголовную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507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</w:pPr>
            <w:r w:rsidRPr="00153B69">
              <w:t>7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8</w:t>
            </w:r>
            <w:r w:rsidRPr="00AF766E">
              <w:rPr>
                <w:rFonts w:eastAsia="Calibri"/>
                <w:bCs/>
              </w:rPr>
              <w:t>подготовка сообщения по теме «Программа структурной реформы на железнодорожном транспорте».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8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 xml:space="preserve">Особенности приватизации объектов железнодорожного транспорта.Понятие и значение приватизации. Федеральный закон «О приватизации». Ограничения по </w:t>
            </w:r>
            <w:r w:rsidRPr="00AF766E">
              <w:rPr>
                <w:rFonts w:eastAsia="Calibri"/>
                <w:bCs/>
                <w:color w:val="00000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  <w:trHeight w:val="572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153B69" w:rsidRDefault="000D4C8F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9</w:t>
            </w:r>
            <w:r w:rsidRPr="00AF766E">
              <w:rPr>
                <w:rFonts w:eastAsia="Calibri"/>
                <w:bCs/>
              </w:rPr>
              <w:t>проработка записей в рабочих тетрадях.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9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Предпринимательская деятельность без образования юридического лица</w:t>
            </w:r>
          </w:p>
          <w:p w:rsidR="000D4C8F" w:rsidRPr="00AF766E" w:rsidRDefault="000D4C8F" w:rsidP="009B2C31">
            <w:pPr>
              <w:spacing w:line="276" w:lineRule="auto"/>
            </w:pPr>
            <w:r w:rsidRPr="00AF766E">
              <w:rPr>
                <w:rFonts w:eastAsia="Calibri"/>
                <w:bCs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AF766E">
              <w:rPr>
                <w:rFonts w:eastAsia="Calibri"/>
                <w:b/>
                <w:bCs/>
              </w:rPr>
              <w:t>).</w:t>
            </w:r>
            <w:r w:rsidRPr="00AF766E">
              <w:rPr>
                <w:rFonts w:eastAsia="Calibri"/>
                <w:bCs/>
              </w:rPr>
              <w:t>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№10</w:t>
            </w:r>
            <w:r w:rsidRPr="00AF766E">
              <w:rPr>
                <w:rFonts w:eastAsia="Calibri"/>
                <w:bCs/>
              </w:rPr>
              <w:t xml:space="preserve">  индивидуальное задание: подготовка презентации на тему «Особенности предпринимательской деятельности»; заполнить сравнительную таблицу видов юридических лиц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D4C8F" w:rsidRPr="00AF766E" w:rsidRDefault="000D4C8F" w:rsidP="00616D79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10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Гражданско-правовой договор: понятие, содержание, порядок заключения.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AF766E" w:rsidRDefault="000D4C8F" w:rsidP="00616D79">
            <w:pPr>
              <w:jc w:val="center"/>
            </w:pPr>
            <w:r>
              <w:t>1</w:t>
            </w:r>
          </w:p>
        </w:tc>
      </w:tr>
      <w:tr w:rsidR="00E32F0B" w:rsidRPr="003910E1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91EF2" w:rsidRDefault="00E32F0B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Тема. 3.2</w:t>
            </w:r>
          </w:p>
          <w:p w:rsidR="00E32F0B" w:rsidRDefault="00691EF2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153B69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E32F0B" w:rsidRPr="000D1C05" w:rsidRDefault="00E32F0B" w:rsidP="00691EF2">
            <w:pPr>
              <w:jc w:val="center"/>
              <w:rPr>
                <w:color w:val="FF0000"/>
              </w:rPr>
            </w:pPr>
            <w:r w:rsidRPr="00AF766E">
              <w:rPr>
                <w:b/>
              </w:rPr>
              <w:t xml:space="preserve"> </w:t>
            </w:r>
          </w:p>
        </w:tc>
        <w:tc>
          <w:tcPr>
            <w:tcW w:w="571" w:type="dxa"/>
          </w:tcPr>
          <w:p w:rsidR="00E32F0B" w:rsidRPr="000D1C05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32F0B" w:rsidRPr="00F508F8" w:rsidRDefault="00E32F0B" w:rsidP="005C4CA0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E32F0B" w:rsidRPr="009B2C31" w:rsidRDefault="001C6038" w:rsidP="00BB674A">
            <w:pPr>
              <w:jc w:val="center"/>
              <w:rPr>
                <w:b/>
                <w:sz w:val="20"/>
                <w:szCs w:val="20"/>
              </w:rPr>
            </w:pPr>
            <w:r w:rsidRPr="009B2C31"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AF766E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Сущность транспортного права. Комплексный характер транспортного законодательства.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881F6E" w:rsidRDefault="00E32F0B" w:rsidP="00691EF2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Pr="006A25E2">
              <w:rPr>
                <w:rFonts w:eastAsia="Calibri"/>
                <w:b/>
                <w:bCs/>
              </w:rPr>
              <w:t xml:space="preserve">обучающихся </w:t>
            </w:r>
            <w:r w:rsidR="005639CF">
              <w:rPr>
                <w:rFonts w:eastAsia="Calibri"/>
                <w:b/>
                <w:bCs/>
              </w:rPr>
              <w:t xml:space="preserve">№ </w:t>
            </w:r>
            <w:r w:rsidR="00691EF2">
              <w:rPr>
                <w:rFonts w:eastAsia="Calibri"/>
                <w:b/>
                <w:bCs/>
              </w:rPr>
              <w:t>1</w:t>
            </w:r>
            <w:r w:rsidR="00691EF2" w:rsidRPr="00AF766E">
              <w:rPr>
                <w:rFonts w:eastAsia="Calibri"/>
                <w:bCs/>
              </w:rPr>
              <w:t>подготовить сообщение на тему «Перспективы развития  железнодорожного транспорта России»</w:t>
            </w:r>
            <w:r w:rsidR="00691EF2"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7130" w:type="dxa"/>
            <w:gridSpan w:val="3"/>
          </w:tcPr>
          <w:p w:rsidR="00BB56BE" w:rsidRPr="000D4C8F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нормативно-правовые акты, регулирующие деятельность железнодорожного транспорта.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Pr="000D4C8F" w:rsidRDefault="00BB56BE" w:rsidP="00E73451">
            <w:pPr>
              <w:jc w:val="center"/>
            </w:pPr>
            <w:r>
              <w:t>1</w:t>
            </w: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B56BE" w:rsidRPr="000D4C8F" w:rsidRDefault="00BB56BE" w:rsidP="00BB674A">
            <w:pPr>
              <w:jc w:val="center"/>
            </w:pPr>
          </w:p>
        </w:tc>
        <w:tc>
          <w:tcPr>
            <w:tcW w:w="7130" w:type="dxa"/>
            <w:gridSpan w:val="3"/>
          </w:tcPr>
          <w:p w:rsidR="00BB56BE" w:rsidRPr="00AF766E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№2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62EAD">
              <w:rPr>
                <w:rFonts w:eastAsia="Calibri"/>
                <w:bCs/>
              </w:rPr>
              <w:t>прор</w:t>
            </w:r>
            <w:r w:rsidRPr="00AF766E">
              <w:rPr>
                <w:rFonts w:eastAsia="Calibri"/>
                <w:bCs/>
              </w:rPr>
              <w:t>аботка записей в рабочих тетрадях</w:t>
            </w:r>
          </w:p>
        </w:tc>
        <w:tc>
          <w:tcPr>
            <w:tcW w:w="1985" w:type="dxa"/>
          </w:tcPr>
          <w:p w:rsidR="00BB56BE" w:rsidRPr="000D4C8F" w:rsidRDefault="00B1009D" w:rsidP="00BB674A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Default="00BB56BE" w:rsidP="00E73451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3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 w:rsidRPr="00AF766E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833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771804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</w:t>
            </w:r>
            <w:r w:rsidR="008653D3">
              <w:rPr>
                <w:rFonts w:eastAsia="Calibri"/>
                <w:b/>
                <w:bCs/>
              </w:rPr>
              <w:t>3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="008653D3" w:rsidRPr="00AF766E">
              <w:rPr>
                <w:rFonts w:eastAsia="Calibri"/>
                <w:bCs/>
              </w:rPr>
              <w:t>с</w:t>
            </w:r>
            <w:r w:rsidR="008653D3">
              <w:rPr>
                <w:rFonts w:eastAsia="Calibri"/>
                <w:bCs/>
              </w:rPr>
              <w:t xml:space="preserve">оставить  конспект  по вопросу </w:t>
            </w:r>
            <w:r w:rsidR="008653D3" w:rsidRPr="00AF766E">
              <w:rPr>
                <w:rFonts w:eastAsia="Calibri"/>
                <w:bCs/>
              </w:rPr>
              <w:t>«Государственное  регулирование в области железнодорожного транспорта».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4</w:t>
            </w:r>
          </w:p>
        </w:tc>
        <w:tc>
          <w:tcPr>
            <w:tcW w:w="7130" w:type="dxa"/>
            <w:gridSpan w:val="3"/>
          </w:tcPr>
          <w:p w:rsidR="00E32F0B" w:rsidRPr="00AF766E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 xml:space="preserve">Федеральный закон  «Устав железнодорожного транспорта Российской Федерации».  Понятия, структура, сфера применения закона 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="00BB56BE">
              <w:rPr>
                <w:rFonts w:eastAsia="Calibri"/>
                <w:b/>
                <w:bCs/>
              </w:rPr>
              <w:t>4</w:t>
            </w:r>
            <w:r w:rsidR="008653D3">
              <w:rPr>
                <w:rFonts w:eastAsia="Calibri"/>
                <w:bCs/>
              </w:rPr>
              <w:t xml:space="preserve"> ознакомиться с главой 4</w:t>
            </w:r>
            <w:r w:rsidR="009B2C31">
              <w:rPr>
                <w:rFonts w:eastAsia="Calibri"/>
                <w:bCs/>
              </w:rPr>
              <w:t xml:space="preserve"> Устава железнодорожного</w:t>
            </w:r>
            <w:r w:rsidR="008653D3" w:rsidRPr="00AF766E">
              <w:rPr>
                <w:rFonts w:eastAsia="Calibri"/>
                <w:bCs/>
              </w:rPr>
              <w:t xml:space="preserve"> транспорта РФ.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2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E32F0B">
              <w:t>5</w:t>
            </w:r>
          </w:p>
        </w:tc>
        <w:tc>
          <w:tcPr>
            <w:tcW w:w="7130" w:type="dxa"/>
            <w:gridSpan w:val="3"/>
          </w:tcPr>
          <w:p w:rsidR="00E32F0B" w:rsidRPr="000D1C05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Железнодорожный транспорт как субъект естественной монополии.</w:t>
            </w:r>
            <w:r w:rsidR="005639CF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 xml:space="preserve">Цели и сфера применения ФЗ «О естественных монополиях». Субъекты, государственное регулирование и контроль  в сфере естественных монополий </w:t>
            </w:r>
            <w:r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67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B1136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5</w:t>
            </w:r>
            <w:r w:rsidR="005639CF">
              <w:rPr>
                <w:rFonts w:eastAsia="Calibri"/>
                <w:b/>
                <w:bCs/>
              </w:rPr>
              <w:t xml:space="preserve"> </w:t>
            </w:r>
            <w:r w:rsidR="00CB1136" w:rsidRPr="00AF766E">
              <w:rPr>
                <w:rFonts w:eastAsia="Calibri"/>
                <w:bCs/>
              </w:rPr>
              <w:t>подготовить тезисы главы 1 закона «О естественных монополиях».</w:t>
            </w:r>
            <w:r w:rsidR="00CB113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4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</w:tcPr>
          <w:p w:rsidR="00E32F0B" w:rsidRPr="00FC0C74" w:rsidRDefault="00E32F0B" w:rsidP="00BB674A">
            <w:pPr>
              <w:jc w:val="center"/>
              <w:rPr>
                <w:color w:val="FF0000"/>
              </w:rPr>
            </w:pPr>
            <w:r w:rsidRPr="00FC0C74">
              <w:t>6</w:t>
            </w: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48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CA6547" w:rsidRPr="00AF766E">
              <w:rPr>
                <w:rFonts w:eastAsia="Calibri"/>
                <w:bCs/>
              </w:rPr>
              <w:t xml:space="preserve"> подготовить тезисы статей 263, 266, 267</w:t>
            </w:r>
            <w:r w:rsidR="00CA6547">
              <w:rPr>
                <w:rFonts w:eastAsia="Calibri"/>
                <w:bCs/>
              </w:rPr>
              <w:t>, 268</w:t>
            </w:r>
            <w:r w:rsidR="00CA6547" w:rsidRPr="00AF766E">
              <w:rPr>
                <w:rFonts w:eastAsia="Calibri"/>
                <w:bCs/>
              </w:rPr>
              <w:t xml:space="preserve"> УК РФ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657B6A" w:rsidTr="00FC0C74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57B6A" w:rsidRDefault="00657B6A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657B6A" w:rsidRPr="00153B69" w:rsidRDefault="00657B6A" w:rsidP="00FC0C74">
            <w:pPr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7</w:t>
            </w:r>
          </w:p>
        </w:tc>
        <w:tc>
          <w:tcPr>
            <w:tcW w:w="7083" w:type="dxa"/>
          </w:tcPr>
          <w:p w:rsidR="00657B6A" w:rsidRPr="00AF766E" w:rsidRDefault="00657B6A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Работа железных дорог  в чрезвычайных ситуациях. Правовое  регулирование аварийно-восстановительных работ.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657B6A" w:rsidRPr="00AF766E" w:rsidRDefault="00657B6A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657B6A" w:rsidRPr="00AF766E" w:rsidRDefault="00657B6A" w:rsidP="00616D79">
            <w:pPr>
              <w:jc w:val="center"/>
            </w:pPr>
            <w:r>
              <w:t>1</w:t>
            </w:r>
          </w:p>
        </w:tc>
      </w:tr>
      <w:tr w:rsidR="00FC0C74" w:rsidTr="00FC0C74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nil"/>
            </w:tcBorders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Default="00FC0C74" w:rsidP="00771804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>
              <w:rPr>
                <w:rFonts w:eastAsia="Calibri"/>
                <w:bCs/>
              </w:rPr>
              <w:t xml:space="preserve"> проработать  статьи главы 4</w:t>
            </w:r>
            <w:r w:rsidRPr="00AF766E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ФЗ «О железнодорожном транспорте в РФ»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FC0C74" w:rsidTr="00794D9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Pr="00AF766E" w:rsidRDefault="00FC0C74" w:rsidP="00862EA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№2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E32F0B" w:rsidRPr="00153B69" w:rsidRDefault="00E32F0B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8</w:t>
            </w:r>
          </w:p>
        </w:tc>
        <w:tc>
          <w:tcPr>
            <w:tcW w:w="7124" w:type="dxa"/>
            <w:gridSpan w:val="2"/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E32F0B" w:rsidRPr="00881F6E" w:rsidRDefault="00E32F0B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E32F0B" w:rsidRPr="00AF766E" w:rsidRDefault="004B5561" w:rsidP="00616D79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FC0C74">
              <w:rPr>
                <w:rFonts w:eastAsia="Calibri"/>
                <w:bCs/>
              </w:rPr>
              <w:t>8</w:t>
            </w:r>
            <w:r w:rsidRPr="00AF766E">
              <w:rPr>
                <w:rFonts w:eastAsia="Calibri"/>
                <w:bCs/>
              </w:rPr>
              <w:t xml:space="preserve"> подготовить конспект темы – «Договор перевозки пассажиров»</w:t>
            </w:r>
            <w:r>
              <w:rPr>
                <w:rFonts w:eastAsia="Calibri"/>
                <w:bCs/>
              </w:rPr>
              <w:t>; подготовка к практической работе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0607C6" w:rsidTr="00393707">
        <w:trPr>
          <w:cantSplit/>
          <w:trHeight w:val="597"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771804" w:rsidP="00B1009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 w:rsidR="00CB2CF0">
              <w:rPr>
                <w:rFonts w:eastAsia="Calibri"/>
                <w:b/>
                <w:bCs/>
              </w:rPr>
              <w:t xml:space="preserve">3 </w:t>
            </w:r>
            <w:r w:rsidRPr="00AF766E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1985" w:type="dxa"/>
          </w:tcPr>
          <w:p w:rsidR="000607C6" w:rsidRDefault="00CB2CF0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9</w:t>
            </w: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споров</w:t>
            </w:r>
            <w:r>
              <w:rPr>
                <w:rFonts w:eastAsia="Calibri"/>
                <w:bCs/>
              </w:rPr>
              <w:t>,</w:t>
            </w:r>
            <w:r w:rsidRPr="00AF766E">
              <w:rPr>
                <w:rFonts w:eastAsia="Calibri"/>
                <w:bCs/>
              </w:rPr>
              <w:t xml:space="preserve"> вытекающих из договора перевозки.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№ 9 </w:t>
            </w:r>
            <w:r>
              <w:rPr>
                <w:rFonts w:eastAsia="Calibri"/>
                <w:bCs/>
              </w:rPr>
              <w:t>проработать  статьи главы 8</w:t>
            </w:r>
            <w:r w:rsidRPr="00AF766E">
              <w:rPr>
                <w:rFonts w:eastAsia="Calibri"/>
                <w:bCs/>
              </w:rPr>
              <w:t xml:space="preserve"> Устава ж/д транспорта РФ.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4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Составление проектов различного рода договоров, связанных с перевозочным процессом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№10</w:t>
            </w:r>
          </w:p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5 </w:t>
            </w:r>
            <w:r w:rsidRPr="00AF766E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10</w:t>
            </w:r>
          </w:p>
        </w:tc>
        <w:tc>
          <w:tcPr>
            <w:tcW w:w="7124" w:type="dxa"/>
            <w:gridSpan w:val="2"/>
          </w:tcPr>
          <w:p w:rsidR="00393707" w:rsidRPr="00657B6A" w:rsidRDefault="00393707" w:rsidP="00657B6A">
            <w:pPr>
              <w:rPr>
                <w:rFonts w:eastAsia="Calibri"/>
                <w:bCs/>
              </w:rPr>
            </w:pPr>
            <w:r w:rsidRPr="00657B6A">
              <w:rPr>
                <w:rFonts w:eastAsia="Calibri"/>
                <w:bCs/>
              </w:rPr>
              <w:t>Договоры на эксплуатацию подъездных путей и подачу-уборку вагонов. Права и обязанности участников договора. Срок договора</w:t>
            </w:r>
          </w:p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Тестирование</w:t>
            </w:r>
          </w:p>
        </w:tc>
        <w:tc>
          <w:tcPr>
            <w:tcW w:w="1985" w:type="dxa"/>
          </w:tcPr>
          <w:p w:rsidR="00393707" w:rsidRDefault="00393707" w:rsidP="00FC0C74">
            <w:pPr>
              <w:jc w:val="center"/>
            </w:pPr>
            <w:r>
              <w:t>1</w:t>
            </w:r>
          </w:p>
          <w:p w:rsidR="00862EAD" w:rsidRDefault="00862EAD" w:rsidP="00FC0C74">
            <w:pPr>
              <w:jc w:val="center"/>
            </w:pPr>
          </w:p>
          <w:p w:rsidR="00393707" w:rsidRDefault="00393707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1C6038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85" w:type="dxa"/>
          </w:tcPr>
          <w:p w:rsidR="000607C6" w:rsidRDefault="004B25A7" w:rsidP="004B25A7">
            <w:pPr>
              <w:jc w:val="center"/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 w:val="restart"/>
          </w:tcPr>
          <w:p w:rsidR="000607C6" w:rsidRDefault="000607C6" w:rsidP="00691EF2">
            <w:pPr>
              <w:rPr>
                <w:b/>
              </w:rPr>
            </w:pPr>
            <w:r w:rsidRPr="00153B69">
              <w:rPr>
                <w:rFonts w:eastAsia="Calibri"/>
                <w:b/>
                <w:bCs/>
              </w:rPr>
              <w:t>Тема 3.3</w:t>
            </w:r>
            <w:r w:rsidRPr="00153B69">
              <w:rPr>
                <w:b/>
              </w:rPr>
              <w:t xml:space="preserve"> </w:t>
            </w:r>
          </w:p>
          <w:p w:rsidR="000607C6" w:rsidRPr="00153B69" w:rsidRDefault="000607C6" w:rsidP="00691EF2">
            <w:pPr>
              <w:rPr>
                <w:rFonts w:eastAsia="Calibri"/>
                <w:b/>
                <w:bCs/>
              </w:rPr>
            </w:pPr>
            <w:r w:rsidRPr="00AF766E">
              <w:rPr>
                <w:b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7701" w:type="dxa"/>
            <w:gridSpan w:val="4"/>
          </w:tcPr>
          <w:p w:rsidR="000607C6" w:rsidRPr="00881F6E" w:rsidRDefault="000607C6" w:rsidP="00383F34">
            <w:pPr>
              <w:rPr>
                <w:color w:val="FF0000"/>
                <w:sz w:val="20"/>
                <w:szCs w:val="20"/>
              </w:rPr>
            </w:pPr>
            <w:r w:rsidRPr="005D4ECE">
              <w:rPr>
                <w:rFonts w:eastAsia="Calibri"/>
                <w:b/>
                <w:bCs/>
              </w:rPr>
              <w:t>Содержание учебного материа</w:t>
            </w:r>
            <w:r w:rsidRPr="00F508F8">
              <w:rPr>
                <w:rFonts w:eastAsia="Calibri"/>
                <w:b/>
                <w:bCs/>
              </w:rPr>
              <w:t>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0607C6" w:rsidRPr="004F3238" w:rsidRDefault="001C6038" w:rsidP="004B25A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72384" w:rsidRDefault="000607C6" w:rsidP="00E73451">
            <w:pPr>
              <w:jc w:val="center"/>
              <w:rPr>
                <w:sz w:val="20"/>
                <w:szCs w:val="20"/>
              </w:rPr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Трудовое право. Правовое регулирование трудовых отношений.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/>
                <w:bCs/>
              </w:rPr>
            </w:pPr>
          </w:p>
        </w:tc>
        <w:tc>
          <w:tcPr>
            <w:tcW w:w="7130" w:type="dxa"/>
            <w:gridSpan w:val="3"/>
          </w:tcPr>
          <w:p w:rsidR="000607C6" w:rsidRPr="00AF766E" w:rsidRDefault="000607C6" w:rsidP="00691EF2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</w:t>
            </w:r>
            <w:r w:rsidR="009B2C31">
              <w:rPr>
                <w:rFonts w:eastAsia="Calibri"/>
                <w:b/>
                <w:bCs/>
              </w:rPr>
              <w:t xml:space="preserve">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№1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2</w:t>
            </w:r>
          </w:p>
        </w:tc>
        <w:tc>
          <w:tcPr>
            <w:tcW w:w="7130" w:type="dxa"/>
            <w:gridSpan w:val="3"/>
          </w:tcPr>
          <w:p w:rsidR="00EF4A36" w:rsidRPr="00AF766E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 w:rsidRPr="000D4C8F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Pr="00AF766E" w:rsidRDefault="00EF4A36" w:rsidP="00616D79">
            <w:pPr>
              <w:jc w:val="center"/>
            </w:pPr>
            <w:r>
              <w:t>1</w:t>
            </w: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F4A36" w:rsidRPr="000D4C8F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</w:t>
            </w:r>
            <w:r>
              <w:rPr>
                <w:rFonts w:eastAsia="Calibri"/>
                <w:b/>
                <w:bCs/>
              </w:rPr>
              <w:t>2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Default="00EF4A3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3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Режим рабочего времени и времени отдыха.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794D9B" w:rsidRPr="00794D9B" w:rsidRDefault="000607C6" w:rsidP="00794D9B">
            <w:pPr>
              <w:ind w:left="129" w:hanging="129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/>
                <w:bCs/>
              </w:rPr>
              <w:t>3</w:t>
            </w:r>
            <w:r w:rsidR="00794D9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794D9B" w:rsidRPr="00794D9B">
              <w:rPr>
                <w:rFonts w:eastAsia="Calibri"/>
                <w:bCs/>
              </w:rPr>
              <w:t xml:space="preserve">подготовить конспект темы –«Особенности рабочего времени сотрудников, обучающихся в учебных заведениях высшего и среднего профессионального </w:t>
            </w:r>
          </w:p>
          <w:p w:rsidR="000607C6" w:rsidRPr="00AF766E" w:rsidRDefault="00794D9B" w:rsidP="00794D9B">
            <w:pPr>
              <w:rPr>
                <w:rFonts w:eastAsia="Calibri"/>
                <w:bCs/>
              </w:rPr>
            </w:pPr>
            <w:r w:rsidRPr="00794D9B">
              <w:rPr>
                <w:rFonts w:eastAsia="Calibri"/>
                <w:bCs/>
              </w:rPr>
              <w:t>образования»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</w:p>
          <w:p w:rsidR="000607C6" w:rsidRPr="00AF766E" w:rsidRDefault="00032113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4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8653D3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Дисциплина работников. Трудовая дисциплина</w:t>
            </w:r>
            <w:r w:rsidRPr="00AF766E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AF766E">
              <w:rPr>
                <w:rFonts w:eastAsia="Calibri"/>
                <w:bCs/>
              </w:rPr>
              <w:t xml:space="preserve"> поощрения, дисциплинарные взыскания и порядок их применения, обжалование и снятие дисциплинарного взы</w:t>
            </w:r>
            <w:r>
              <w:rPr>
                <w:rFonts w:eastAsia="Calibri"/>
                <w:bCs/>
              </w:rPr>
              <w:t xml:space="preserve">скания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794D9B" w:rsidRDefault="00393707" w:rsidP="00794D9B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="00794D9B">
              <w:rPr>
                <w:rFonts w:eastAsia="Calibri"/>
                <w:bCs/>
              </w:rPr>
              <w:t>подготовить презентации</w:t>
            </w:r>
            <w:r w:rsidRPr="00AF766E">
              <w:rPr>
                <w:rFonts w:eastAsia="Calibri"/>
                <w:bCs/>
              </w:rPr>
              <w:t xml:space="preserve"> по теме «Дисциплинарная ответственность»</w:t>
            </w:r>
            <w:r>
              <w:rPr>
                <w:rFonts w:eastAsia="Calibri"/>
                <w:bCs/>
              </w:rPr>
              <w:t xml:space="preserve">; «Особенности </w:t>
            </w:r>
            <w:r w:rsidRPr="00AF766E">
              <w:rPr>
                <w:rFonts w:eastAsia="Calibri"/>
                <w:bCs/>
              </w:rPr>
              <w:t>ди</w:t>
            </w:r>
            <w:r>
              <w:rPr>
                <w:rFonts w:eastAsia="Calibri"/>
                <w:bCs/>
              </w:rPr>
              <w:t xml:space="preserve">сциплинарной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4D9B">
              <w:rPr>
                <w:rFonts w:eastAsia="Calibri"/>
                <w:bCs/>
              </w:rPr>
              <w:t xml:space="preserve">                       </w:t>
            </w:r>
            <w:r w:rsidRPr="00AF766E">
              <w:rPr>
                <w:rFonts w:eastAsia="Calibri"/>
                <w:bCs/>
              </w:rPr>
              <w:t>ответственности работников железнодорожного транспорта»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794D9B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6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занятие№</w:t>
            </w:r>
            <w:r>
              <w:rPr>
                <w:rFonts w:eastAsia="Calibri"/>
                <w:b/>
                <w:bCs/>
              </w:rPr>
              <w:t>7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дисциплинарной ответственности работников железнодорожного транспорта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393707" w:rsidRDefault="00393707" w:rsidP="00383F34">
            <w:pPr>
              <w:rPr>
                <w:rFonts w:eastAsia="Calibri"/>
                <w:b/>
                <w:bCs/>
              </w:rPr>
            </w:pPr>
            <w:r w:rsidRPr="0039370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Материальная ответственность (</w:t>
            </w:r>
            <w:r w:rsidRPr="00AF766E">
              <w:rPr>
                <w:rFonts w:eastAsia="Calibri"/>
                <w:bCs/>
                <w:color w:val="000000"/>
              </w:rPr>
              <w:t>понятие, виды, порядок привлечения, порядок возмещения ущерба )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B1136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EF4A36">
              <w:rPr>
                <w:rFonts w:eastAsia="Calibri"/>
                <w:b/>
                <w:bCs/>
              </w:rPr>
              <w:t xml:space="preserve"> обучающихся № 5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Pr="00AF766E">
              <w:rPr>
                <w:rFonts w:eastAsia="Calibri"/>
                <w:bCs/>
              </w:rPr>
              <w:t>подготовить презентацию по теме «</w:t>
            </w:r>
            <w:r>
              <w:rPr>
                <w:rFonts w:eastAsia="Calibri"/>
                <w:bCs/>
              </w:rPr>
              <w:t>Материальная ответственность сторон трудового договора</w:t>
            </w:r>
            <w:r w:rsidRPr="00AF766E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EF4A36">
              <w:rPr>
                <w:rFonts w:eastAsia="Calibri"/>
                <w:b/>
                <w:bCs/>
              </w:rPr>
              <w:t xml:space="preserve"> 8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  <w:color w:val="000000"/>
              </w:rPr>
              <w:t>Определение</w:t>
            </w:r>
            <w:r w:rsidRPr="00AF766E">
              <w:rPr>
                <w:rFonts w:eastAsia="Calibri"/>
                <w:bCs/>
              </w:rPr>
              <w:t xml:space="preserve"> порядка возмещения материального ущерба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6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A72384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A6547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Cs/>
              </w:rPr>
              <w:t xml:space="preserve"> 6</w:t>
            </w:r>
            <w:r w:rsidRPr="00AF766E">
              <w:rPr>
                <w:rFonts w:eastAsia="Calibri"/>
                <w:bCs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№9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№10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Решение ситуационных задач по теме: «Трудовое право»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/>
                <w:bCs/>
              </w:rPr>
            </w:pPr>
            <w:r w:rsidRPr="00153B69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Социальное партнерство</w:t>
            </w:r>
          </w:p>
        </w:tc>
        <w:tc>
          <w:tcPr>
            <w:tcW w:w="1985" w:type="dxa"/>
          </w:tcPr>
          <w:p w:rsidR="00393707" w:rsidRPr="00AF766E" w:rsidRDefault="00393707" w:rsidP="00A72384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153B69" w:rsidRDefault="00393707" w:rsidP="00383F34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/>
                <w:bCs/>
              </w:rPr>
              <w:t>7</w:t>
            </w:r>
            <w:r w:rsidRPr="00AF766E">
              <w:rPr>
                <w:rFonts w:eastAsia="Calibri"/>
                <w:bCs/>
              </w:rPr>
              <w:t xml:space="preserve"> поиск информации по вопросу занятости и трудоустройству </w:t>
            </w:r>
            <w:r w:rsidR="00862EAD">
              <w:rPr>
                <w:rFonts w:eastAsia="Calibri"/>
                <w:bCs/>
              </w:rPr>
              <w:t xml:space="preserve">населения в Саратовской области; </w:t>
            </w:r>
            <w:r w:rsidR="00862EAD" w:rsidRPr="00AF766E">
              <w:rPr>
                <w:rFonts w:eastAsia="Calibri"/>
                <w:bCs/>
              </w:rPr>
              <w:t xml:space="preserve">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</w:tr>
      <w:tr w:rsidR="000607C6" w:rsidTr="00E32F0B">
        <w:trPr>
          <w:cantSplit/>
          <w:trHeight w:val="608"/>
        </w:trPr>
        <w:tc>
          <w:tcPr>
            <w:tcW w:w="3918" w:type="dxa"/>
            <w:vMerge/>
          </w:tcPr>
          <w:p w:rsidR="000607C6" w:rsidRDefault="000607C6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607C6" w:rsidRPr="00153B69" w:rsidRDefault="000607C6" w:rsidP="00BB674A">
            <w:pPr>
              <w:jc w:val="center"/>
            </w:pPr>
            <w:r>
              <w:t>8</w:t>
            </w:r>
          </w:p>
        </w:tc>
        <w:tc>
          <w:tcPr>
            <w:tcW w:w="7130" w:type="dxa"/>
            <w:gridSpan w:val="3"/>
          </w:tcPr>
          <w:p w:rsidR="00862EAD" w:rsidRDefault="000607C6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Коллективный договор как правовая фор</w:t>
            </w:r>
            <w:r>
              <w:rPr>
                <w:rFonts w:eastAsia="Calibri"/>
                <w:bCs/>
              </w:rPr>
              <w:t xml:space="preserve">ма согласования интересов </w:t>
            </w:r>
            <w:r w:rsidRPr="00AF766E">
              <w:rPr>
                <w:rFonts w:eastAsia="Calibri"/>
                <w:bCs/>
              </w:rPr>
              <w:t xml:space="preserve"> работников и работодателя.</w:t>
            </w:r>
          </w:p>
          <w:p w:rsidR="000607C6" w:rsidRPr="00AF766E" w:rsidRDefault="00711C94" w:rsidP="00616D79">
            <w:pPr>
              <w:spacing w:line="276" w:lineRule="auto"/>
              <w:rPr>
                <w:rFonts w:eastAsia="Calibri"/>
                <w:b/>
                <w:bCs/>
                <w:color w:val="FF0000"/>
              </w:rPr>
            </w:pPr>
            <w:r w:rsidRPr="00AF766E">
              <w:rPr>
                <w:rFonts w:eastAsia="Calibri"/>
                <w:bCs/>
              </w:rPr>
              <w:t xml:space="preserve"> </w:t>
            </w:r>
            <w:r w:rsidRPr="00862EAD">
              <w:rPr>
                <w:rFonts w:eastAsia="Calibri"/>
                <w:b/>
                <w:bCs/>
              </w:rPr>
              <w:t>Дифференцированный зачет.</w:t>
            </w:r>
          </w:p>
        </w:tc>
        <w:tc>
          <w:tcPr>
            <w:tcW w:w="1985" w:type="dxa"/>
          </w:tcPr>
          <w:p w:rsidR="000607C6" w:rsidRDefault="00862EAD" w:rsidP="00616D79">
            <w:pPr>
              <w:jc w:val="center"/>
            </w:pPr>
            <w:r>
              <w:t>1</w:t>
            </w:r>
          </w:p>
          <w:p w:rsidR="00862EAD" w:rsidRDefault="00862EAD" w:rsidP="00616D79">
            <w:pPr>
              <w:jc w:val="center"/>
            </w:pPr>
          </w:p>
          <w:p w:rsidR="00862EAD" w:rsidRPr="00AF766E" w:rsidRDefault="00862EAD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881F6E" w:rsidRDefault="000607C6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2"/>
        <w:gridCol w:w="720"/>
        <w:gridCol w:w="19"/>
        <w:gridCol w:w="75"/>
        <w:gridCol w:w="12"/>
        <w:gridCol w:w="14"/>
        <w:gridCol w:w="11"/>
        <w:gridCol w:w="14"/>
        <w:gridCol w:w="6668"/>
        <w:gridCol w:w="28"/>
        <w:gridCol w:w="34"/>
        <w:gridCol w:w="1918"/>
        <w:gridCol w:w="10"/>
        <w:gridCol w:w="1691"/>
        <w:gridCol w:w="217"/>
      </w:tblGrid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  <w:r w:rsidRPr="002335F3">
              <w:rPr>
                <w:b/>
              </w:rPr>
              <w:t xml:space="preserve">Раздел 1     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2C2292">
            <w:pPr>
              <w:rPr>
                <w:rFonts w:eastAsia="Calibri"/>
                <w:b/>
                <w:bCs/>
              </w:rPr>
            </w:pPr>
            <w:r w:rsidRPr="002335F3">
              <w:rPr>
                <w:b/>
              </w:rPr>
              <w:t>Планирование работы и экономика организации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Тема 1.1</w:t>
            </w:r>
            <w:r w:rsidRPr="002335F3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  <w:rPr>
                <w:b/>
                <w:color w:val="FF0000"/>
              </w:rPr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5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398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b/>
                <w:bCs/>
              </w:rPr>
              <w:t>1</w:t>
            </w: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Показатели объема и качества работы 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</w:t>
            </w:r>
            <w:r w:rsidRPr="002335F3">
              <w:rPr>
                <w:b/>
                <w:bCs/>
              </w:rPr>
              <w:t xml:space="preserve"> обучающихся №1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2</w:t>
            </w: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Выполнения работ и/или оказание услуг, получение дохода с прибылью на железнодорожном транспорте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2C2292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№2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подготовить доклад на тему:</w:t>
            </w:r>
            <w:r w:rsidRPr="002335F3">
              <w:rPr>
                <w:color w:val="000000"/>
              </w:rPr>
              <w:t xml:space="preserve"> Повышение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</w:p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3</w:t>
            </w:r>
          </w:p>
          <w:p w:rsidR="00C264B5" w:rsidRPr="002335F3" w:rsidRDefault="00C264B5" w:rsidP="004D3F60">
            <w:pPr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</w:t>
            </w:r>
            <w:r w:rsidRPr="002335F3">
              <w:rPr>
                <w:bCs/>
              </w:rPr>
              <w:t xml:space="preserve"> Проработка записей в рабочих тетрадях.  Составить схему: «Основные п</w:t>
            </w:r>
            <w:r w:rsidRPr="002335F3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44</w:t>
            </w: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Износ и амортизация о</w:t>
            </w:r>
            <w:r w:rsidRPr="002335F3">
              <w:rPr>
                <w:bCs/>
              </w:rPr>
              <w:t>сновных п</w:t>
            </w:r>
            <w:r w:rsidRPr="002335F3">
              <w:rPr>
                <w:color w:val="000000"/>
              </w:rPr>
              <w:t xml:space="preserve">роизводственных фондов Оборотные </w:t>
            </w:r>
          </w:p>
          <w:p w:rsidR="00C264B5" w:rsidRPr="002335F3" w:rsidRDefault="00C264B5" w:rsidP="004D3F60">
            <w:pPr>
              <w:ind w:left="34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средства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2335F3">
              <w:rPr>
                <w:b/>
              </w:rPr>
              <w:t>№1</w:t>
            </w:r>
            <w:r w:rsidRPr="002335F3">
              <w:rPr>
                <w:color w:val="000000"/>
              </w:rPr>
              <w:t xml:space="preserve">Показатели эффективности использования производственных фондов </w:t>
            </w: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>Контрольная работа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З</w:t>
            </w:r>
          </w:p>
        </w:tc>
      </w:tr>
      <w:tr w:rsidR="00C264B5" w:rsidRPr="0010384B" w:rsidTr="001C5112">
        <w:trPr>
          <w:gridAfter w:val="1"/>
          <w:wAfter w:w="217" w:type="dxa"/>
          <w:trHeight w:val="43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2C2292" w:rsidP="002C2292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2335F3">
              <w:rPr>
                <w:rFonts w:eastAsia="Calibri"/>
                <w:b/>
                <w:bCs/>
              </w:rPr>
              <w:t>Тема 1.2 Организация и планирование работы по эксплуатации вагонов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rPr>
                <w:b/>
              </w:rPr>
              <w:t>44/14/30</w:t>
            </w:r>
            <w:r w:rsidRPr="002335F3">
              <w:t>/22/8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7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  <w:p w:rsidR="00C264B5" w:rsidRPr="002C2292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C2292">
              <w:rPr>
                <w:bCs/>
              </w:rPr>
              <w:t>1</w:t>
            </w: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Производственные подразделения технического обслуживания и ремонта, особенности эксплуатации вагонов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  <w:tcBorders>
              <w:right w:val="single" w:sz="4" w:space="0" w:color="auto"/>
            </w:tcBorders>
          </w:tcPr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64B5" w:rsidRPr="002335F3" w:rsidRDefault="00C264B5" w:rsidP="002C2292">
            <w:pPr>
              <w:autoSpaceDE w:val="0"/>
              <w:autoSpaceDN w:val="0"/>
              <w:adjustRightInd w:val="0"/>
              <w:snapToGrid w:val="0"/>
              <w:ind w:left="3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5</w:t>
            </w:r>
            <w:r w:rsidRPr="002335F3">
              <w:t>Изучить деятельность подразделений эксплуатационного вагонного депо и составить конспект лекции на тему</w:t>
            </w:r>
            <w:r w:rsidR="002C2292">
              <w:t>:</w:t>
            </w:r>
            <w:r w:rsidRPr="002335F3">
              <w:t xml:space="preserve"> «</w:t>
            </w:r>
            <w:r w:rsidRPr="002335F3">
              <w:rPr>
                <w:color w:val="000000"/>
              </w:rPr>
              <w:t>Организация технической эксплуатации грузовых вагонов</w:t>
            </w:r>
            <w:r w:rsidRPr="002335F3">
              <w:t>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335F3">
              <w:rPr>
                <w:bCs/>
              </w:rPr>
              <w:t>2</w:t>
            </w: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 xml:space="preserve">Содержание учебного материала. </w:t>
            </w:r>
            <w:r w:rsidRPr="002335F3">
              <w:rPr>
                <w:color w:val="000000"/>
              </w:rPr>
              <w:t xml:space="preserve">Планирование работы по эксплуатации вагонов. Учёт,  потребный парк. 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№6 </w:t>
            </w:r>
            <w:r w:rsidRPr="002335F3">
              <w:rPr>
                <w:bCs/>
              </w:rPr>
              <w:t xml:space="preserve"> Решение задач. Подготовить презентацию по теме </w:t>
            </w:r>
            <w:r w:rsidRPr="002335F3">
              <w:t>«Производственные подразделения технического обслуживания и ремонта вагонов»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35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ind w:left="34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</w:t>
            </w:r>
            <w:r w:rsidRPr="002335F3">
              <w:rPr>
                <w:rFonts w:eastAsia="Calibri"/>
                <w:bCs/>
              </w:rPr>
              <w:t>. Определение потребного парка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9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3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11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2C2292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4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lastRenderedPageBreak/>
              <w:t>Классификация, периодичность, планирование потребности в ремонте, повышение эффективности использования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79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№7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17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center"/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</w:pPr>
            <w:r w:rsidRPr="002335F3">
              <w:t>5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</w:pPr>
            <w:r w:rsidRPr="002335F3">
              <w:t>Организация технической эксплуатации грузовых вагонов.  Организация  работы пункта технического обслуживания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6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t>Определение показателей использования грузовых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97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№8 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  <w:r w:rsidRPr="002335F3">
              <w:t xml:space="preserve">             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</w:t>
            </w: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t>Численность и состав  бригад пункта технического обслуживания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0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№9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№3 </w:t>
            </w:r>
            <w:r w:rsidRPr="002335F3">
              <w:rPr>
                <w:rFonts w:eastAsia="Calibri"/>
                <w:bCs/>
              </w:rPr>
              <w:t>Определение численности работников ПТО.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8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Техническое обслуживание и экипировка пассажирских составов.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5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Назначение, организация работ пассажирской технической станции  (ПТС), ремонтно-экипировочных депо (РЭД).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№10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>Составить таблицу:"Количественные и качественные показатели использованияпассажирскихвагонов"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54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 4 </w:t>
            </w:r>
            <w:r w:rsidRPr="002335F3">
              <w:t>Определение показателей использования пассажирских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10</w:t>
            </w: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Режим работы и отдыха поездных бригад, потребность в проводниках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tabs>
                <w:tab w:val="left" w:pos="2850"/>
              </w:tabs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№11 </w:t>
            </w:r>
            <w:r w:rsidRPr="002335F3">
              <w:rPr>
                <w:bCs/>
              </w:rPr>
              <w:t>подготовить презентацию  по теме: «О</w:t>
            </w:r>
            <w:r w:rsidRPr="002335F3">
              <w:t>бязанности, режим труда и отдыха поездных бригад»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tabs>
                <w:tab w:val="left" w:pos="2850"/>
              </w:tabs>
              <w:rPr>
                <w:i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№5 </w:t>
            </w:r>
            <w:r w:rsidRPr="002335F3">
              <w:rPr>
                <w:rFonts w:eastAsia="Calibri"/>
                <w:bCs/>
              </w:rPr>
              <w:t xml:space="preserve">Определение потребности в проводниках </w:t>
            </w:r>
            <w:r w:rsidRPr="002335F3">
              <w:rPr>
                <w:color w:val="000000"/>
              </w:rPr>
              <w:t>пассажирских вагонов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№12 </w:t>
            </w:r>
            <w:r w:rsidRPr="002335F3">
              <w:rPr>
                <w:bCs/>
              </w:rPr>
              <w:t>п</w:t>
            </w:r>
            <w:r w:rsidRPr="002335F3">
              <w:t>одготовить сообщения на тему «Федеральная пассажирская компания, её роль и значение в перевозке пассажиров</w:t>
            </w:r>
            <w:r w:rsidRPr="002335F3">
              <w:rPr>
                <w:rFonts w:eastAsia="Calibri"/>
                <w:bCs/>
              </w:rPr>
              <w:t>»</w:t>
            </w:r>
            <w:r w:rsidRPr="002335F3">
              <w:rPr>
                <w:bCs/>
              </w:rPr>
              <w:t>, « ТКС как альтернатива ФПК»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11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Организация и планирование работы по эксплуатации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521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Тема 1.3 </w:t>
            </w:r>
            <w:r w:rsidRPr="002335F3">
              <w:rPr>
                <w:b/>
                <w:bCs/>
                <w:color w:val="000000"/>
              </w:rPr>
              <w:t>Организация работ по ремонту тягового подвижного состава (вагоны)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color w:val="0070C0"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46/16/30/</w:t>
            </w:r>
            <w:r w:rsidRPr="002335F3">
              <w:t>20/10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</w:tcPr>
          <w:p w:rsidR="00C264B5" w:rsidRPr="002335F3" w:rsidRDefault="00C264B5" w:rsidP="004D3F60">
            <w:pPr>
              <w:ind w:left="823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jc w:val="both"/>
              <w:rPr>
                <w:color w:val="000000"/>
              </w:rPr>
            </w:pPr>
            <w:r w:rsidRPr="002335F3">
              <w:rPr>
                <w:bCs/>
              </w:rPr>
              <w:t>Назначение, принципы организации вагоноремонтного производства.</w:t>
            </w:r>
          </w:p>
          <w:p w:rsidR="00C264B5" w:rsidRPr="002335F3" w:rsidRDefault="00C264B5" w:rsidP="004D3F60">
            <w:pPr>
              <w:ind w:left="84"/>
              <w:jc w:val="both"/>
            </w:pPr>
            <w:r w:rsidRPr="002335F3">
              <w:rPr>
                <w:color w:val="000000"/>
              </w:rPr>
              <w:t>Производственный процесс. Принципы, типы, методы организации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392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C264B5" w:rsidRDefault="00C264B5" w:rsidP="004D3F60">
            <w:pPr>
              <w:pStyle w:val="af8"/>
              <w:ind w:left="0"/>
              <w:jc w:val="center"/>
              <w:rPr>
                <w:rFonts w:eastAsia="Calibri"/>
                <w:bCs/>
              </w:rPr>
            </w:pPr>
            <w:r w:rsidRPr="00C264B5">
              <w:rPr>
                <w:bCs/>
              </w:rPr>
              <w:t>2</w:t>
            </w:r>
          </w:p>
          <w:p w:rsidR="00C264B5" w:rsidRPr="002335F3" w:rsidRDefault="00C264B5" w:rsidP="004D3F60">
            <w:pPr>
              <w:ind w:left="823"/>
              <w:jc w:val="center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pStyle w:val="af8"/>
              <w:ind w:left="8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Организация поточного производства при ремонте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№13</w:t>
            </w:r>
            <w:r w:rsidRPr="002335F3">
              <w:t xml:space="preserve"> Подготовить конспект по теме: «Поточное производство, его параметры»,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4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№6 </w:t>
            </w:r>
            <w:r w:rsidRPr="002335F3">
              <w:rPr>
                <w:rFonts w:eastAsia="Calibri"/>
                <w:bCs/>
              </w:rPr>
              <w:t>.Расчёт параметров поточного производства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tcBorders>
              <w:bottom w:val="nil"/>
            </w:tcBorders>
          </w:tcPr>
          <w:p w:rsidR="00C264B5" w:rsidRPr="002335F3" w:rsidRDefault="00C264B5" w:rsidP="004D3F60">
            <w:pPr>
              <w:ind w:left="823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248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3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Планирование работ. Методы, программа ремонта, фронт ремонта, процент неисправных вагонов и оценка экономической эффективности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0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</w:pPr>
          </w:p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№7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Определение программы ремонта и </w:t>
            </w:r>
            <w:r w:rsidRPr="002335F3">
              <w:rPr>
                <w:color w:val="000000"/>
              </w:rPr>
              <w:t xml:space="preserve"> фронта</w:t>
            </w:r>
            <w:r w:rsidRPr="002335F3">
              <w:t xml:space="preserve">   ремонта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№14 </w:t>
            </w:r>
            <w:r w:rsidRPr="002335F3">
              <w:t>Подготовить сообщение "Экономическая эффективность системы ТР и ТО 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4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4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Организация технологических процессов. Техническая подготовка производства.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rPr>
                <w:bCs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5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Технологический процесс ремонта 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№8  </w:t>
            </w:r>
            <w:r w:rsidRPr="002335F3">
              <w:rPr>
                <w:rFonts w:eastAsia="Calibri"/>
                <w:bCs/>
              </w:rPr>
              <w:t xml:space="preserve">Разработка графика технологического процесса ремонта вагона (узла)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№15</w:t>
            </w:r>
            <w:r w:rsidRPr="002335F3">
              <w:t xml:space="preserve"> Составить схему процесса ремонта узла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jc w:val="center"/>
              <w:rPr>
                <w:bCs/>
              </w:rPr>
            </w:pPr>
          </w:p>
          <w:p w:rsidR="00C264B5" w:rsidRPr="00C264B5" w:rsidRDefault="00C264B5" w:rsidP="004D3F60">
            <w:pPr>
              <w:ind w:left="1106"/>
              <w:jc w:val="center"/>
              <w:rPr>
                <w:color w:val="000000"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6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Р</w:t>
            </w:r>
            <w:r w:rsidRPr="002335F3">
              <w:rPr>
                <w:color w:val="000000"/>
              </w:rPr>
              <w:t>емонтные бригады их численность и состав. Стандарты предприятия, учетно-отчетная документация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№9 </w:t>
            </w:r>
            <w:r w:rsidRPr="002335F3">
              <w:rPr>
                <w:rFonts w:eastAsia="Calibri"/>
                <w:bCs/>
              </w:rPr>
              <w:t>Расчёт численности рабочих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№16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t>Подготовить конспект</w:t>
            </w:r>
            <w:r w:rsidRPr="002335F3">
              <w:rPr>
                <w:rFonts w:eastAsia="Calibri"/>
                <w:bCs/>
              </w:rPr>
              <w:t>:« Мероприятия по охране труда при ремонте узла (детали, вагона)»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7</w:t>
            </w:r>
          </w:p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Производственная структура вагонного депо</w:t>
            </w:r>
            <w:r w:rsidRPr="002335F3">
              <w:rPr>
                <w:color w:val="000000"/>
              </w:rPr>
              <w:t xml:space="preserve"> Назначение и структура вагоноремонтных цехов, участков и 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отделений.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№17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rFonts w:eastAsia="Calibri"/>
                <w:bCs/>
              </w:rPr>
              <w:t>Составить таблицу: «Производственные</w:t>
            </w:r>
            <w:r w:rsidRPr="002335F3">
              <w:rPr>
                <w:color w:val="000000"/>
              </w:rPr>
              <w:t xml:space="preserve"> участки и отделения депо»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8</w:t>
            </w:r>
          </w:p>
          <w:p w:rsidR="00C264B5" w:rsidRPr="002335F3" w:rsidRDefault="00C264B5" w:rsidP="004D3F60">
            <w:pPr>
              <w:pStyle w:val="afc"/>
              <w:spacing w:line="360" w:lineRule="auto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Территория, типы зданий, специализация стойл.</w:t>
            </w:r>
            <w:r w:rsidRPr="002335F3">
              <w:t xml:space="preserve"> Нормы площадей и планировка цехов, вспомогательные помещения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4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c"/>
              <w:spacing w:line="360" w:lineRule="auto"/>
              <w:ind w:left="1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№10 </w:t>
            </w:r>
            <w:r w:rsidRPr="002335F3">
              <w:t>Определение размеров производственных помещений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2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№18  </w:t>
            </w:r>
            <w:r w:rsidRPr="002335F3">
              <w:rPr>
                <w:rFonts w:eastAsia="Calibri"/>
                <w:bCs/>
              </w:rPr>
              <w:t>Составить план-схему</w:t>
            </w:r>
            <w:r w:rsidRPr="002335F3">
              <w:rPr>
                <w:bCs/>
              </w:rPr>
              <w:t>ремонтного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3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Cs/>
              </w:rPr>
            </w:pPr>
            <w:r w:rsidRPr="002335F3">
              <w:rPr>
                <w:color w:val="000000"/>
              </w:rPr>
              <w:t>Оборудование вагонных депо</w:t>
            </w:r>
            <w:r w:rsidRPr="002335F3">
              <w:t xml:space="preserve"> Н</w:t>
            </w:r>
            <w:r w:rsidRPr="002335F3">
              <w:rPr>
                <w:color w:val="000000" w:themeColor="text1"/>
              </w:rPr>
              <w:t xml:space="preserve">оменклатура оборудования.   </w:t>
            </w:r>
            <w:r w:rsidRPr="002335F3">
              <w:t>Обслуживание, ремонт и модернизация оборудования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264B5" w:rsidRPr="002335F3" w:rsidRDefault="00C264B5" w:rsidP="004D3F60">
            <w:pPr>
              <w:pStyle w:val="af8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 Составить таблицу «</w:t>
            </w:r>
            <w:r w:rsidRPr="002335F3">
              <w:rPr>
                <w:color w:val="000000"/>
              </w:rPr>
              <w:t>Типовое оборудование участка ремонта»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98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pStyle w:val="af8"/>
              <w:ind w:left="1106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spacing w:after="0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10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Организация вспомогательных производств и обслуживающих хозяйств.</w:t>
            </w:r>
            <w:r w:rsidRPr="002335F3">
              <w:t xml:space="preserve"> Снабжен</w:t>
            </w:r>
            <w:r w:rsidR="00E1203F">
              <w:t>ие депо электроэнергией, паром,</w:t>
            </w:r>
            <w:r w:rsidRPr="002335F3">
              <w:t xml:space="preserve"> водой, сжатым воздухом.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700"/>
        </w:trPr>
        <w:tc>
          <w:tcPr>
            <w:tcW w:w="3982" w:type="dxa"/>
            <w:tcBorders>
              <w:top w:val="nil"/>
            </w:tcBorders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17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№20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Составить </w:t>
            </w:r>
            <w:r w:rsidRPr="002335F3">
              <w:t>схему: «С</w:t>
            </w:r>
            <w:r w:rsidRPr="002335F3">
              <w:rPr>
                <w:bCs/>
              </w:rPr>
              <w:t>труктура управления вагонным депо».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616D79" w:rsidRPr="0010384B" w:rsidTr="001C5112">
        <w:trPr>
          <w:gridAfter w:val="1"/>
          <w:wAfter w:w="217" w:type="dxa"/>
          <w:trHeight w:val="288"/>
        </w:trPr>
        <w:tc>
          <w:tcPr>
            <w:tcW w:w="3982" w:type="dxa"/>
            <w:vMerge w:val="restart"/>
          </w:tcPr>
          <w:p w:rsidR="00616D79" w:rsidRPr="002335F3" w:rsidRDefault="00616D79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1.4 </w:t>
            </w:r>
            <w:r w:rsidRPr="002335F3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36/12/24/</w:t>
            </w:r>
            <w:r w:rsidRPr="002335F3">
              <w:t>4/20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931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bCs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/>
        </w:tc>
        <w:tc>
          <w:tcPr>
            <w:tcW w:w="6841" w:type="dxa"/>
            <w:gridSpan w:val="8"/>
            <w:tcBorders>
              <w:bottom w:val="single" w:sz="4" w:space="0" w:color="auto"/>
            </w:tcBorders>
          </w:tcPr>
          <w:p w:rsidR="00616D79" w:rsidRPr="002335F3" w:rsidRDefault="00616D79" w:rsidP="004D3F60">
            <w:pPr>
              <w:ind w:left="42"/>
              <w:jc w:val="both"/>
            </w:pPr>
            <w:r w:rsidRPr="002335F3">
              <w:rPr>
                <w:color w:val="000000"/>
              </w:rPr>
              <w:t xml:space="preserve">Организация труда на железнодорожном транспорте.  Принципы и содержание. Коллективные формы Производительность труда, методы определения и факторы роста. Организация рабочего места и его аттестация. Нормирование труда. Задачи и содержание. Нормы затрат труда и методы их изучения.  Организация нормирования, порядок пересмотра и внедрения норм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79" w:rsidRPr="002335F3" w:rsidRDefault="00616D79" w:rsidP="004D3F60">
            <w:pPr>
              <w:jc w:val="center"/>
            </w:pPr>
          </w:p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№21</w:t>
            </w:r>
            <w:r w:rsidRPr="002335F3">
              <w:t xml:space="preserve"> Подготовить конспект по теме: «Организация труда в вагонном хозяйстве, её особенности»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Pr="002335F3">
              <w:rPr>
                <w:b/>
              </w:rPr>
              <w:t>11</w:t>
            </w:r>
            <w:r w:rsidRPr="002335F3">
              <w:t>Расчет численности рабочих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№22</w:t>
            </w:r>
            <w:r w:rsidRPr="002335F3">
              <w:rPr>
                <w:bCs/>
              </w:rPr>
              <w:t xml:space="preserve"> Проработка записей в рабочих тетрадях. </w:t>
            </w:r>
            <w:r w:rsidRPr="002335F3">
              <w:t>Подготовить сообщение по теме: «Внедрение метода 5С на рабочих местах в вагонном хозяйстве Приволжскойж.д.».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12.</w:t>
            </w:r>
            <w:r w:rsidRPr="002335F3">
              <w:rPr>
                <w:rFonts w:eastAsia="Calibri"/>
                <w:bCs/>
              </w:rPr>
              <w:t>. Расчет производительности труда в депо эксплуатации.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№23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 xml:space="preserve">Проработка записей в рабочих тетрадях. </w:t>
            </w:r>
            <w:r w:rsidRPr="002335F3">
              <w:rPr>
                <w:rFonts w:eastAsia="Calibri"/>
                <w:b/>
                <w:bCs/>
              </w:rPr>
              <w:t>П</w:t>
            </w:r>
            <w:r w:rsidRPr="002335F3">
              <w:rPr>
                <w:bCs/>
              </w:rPr>
              <w:t>одготовить презентацию  по теме: «Организация рабочего места»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13.</w:t>
            </w:r>
            <w:r w:rsidRPr="002335F3">
              <w:rPr>
                <w:rFonts w:eastAsia="Calibri"/>
                <w:bCs/>
              </w:rPr>
              <w:t xml:space="preserve"> Расчет производительности труда в ремонтном производстве.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D01B8" w:rsidRPr="002335F3" w:rsidRDefault="006D01B8" w:rsidP="004D3F60">
            <w:pPr>
              <w:ind w:left="1106"/>
              <w:jc w:val="center"/>
              <w:rPr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563843" w:rsidRDefault="006D01B8" w:rsidP="004D3F60">
            <w:pPr>
              <w:jc w:val="center"/>
              <w:rPr>
                <w:rFonts w:eastAsia="Calibri"/>
                <w:bCs/>
              </w:rPr>
            </w:pPr>
            <w:r w:rsidRPr="00563843">
              <w:rPr>
                <w:rFonts w:eastAsia="Calibri"/>
                <w:bCs/>
              </w:rPr>
              <w:t>2</w:t>
            </w: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</w:pPr>
          </w:p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Рабочее время: бюджет, классификация 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bottom w:val="nil"/>
            </w:tcBorders>
          </w:tcPr>
          <w:p w:rsidR="006D01B8" w:rsidRPr="002335F3" w:rsidRDefault="006D01B8" w:rsidP="00E1203F">
            <w:pPr>
              <w:pStyle w:val="afc"/>
              <w:ind w:left="35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№24</w:t>
            </w:r>
            <w:r w:rsidRPr="002335F3">
              <w:t xml:space="preserve">  Подготовить конспект по теме: Нормирование труда и его роль в повышении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№14</w:t>
            </w:r>
            <w:r w:rsidRPr="002335F3">
              <w:rPr>
                <w:rFonts w:eastAsia="Calibri"/>
                <w:bCs/>
              </w:rPr>
              <w:t>Обработка материалов хронометража.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№15</w:t>
            </w:r>
            <w:r w:rsidRPr="002335F3">
              <w:t xml:space="preserve"> Р</w:t>
            </w:r>
            <w:r w:rsidRPr="002335F3">
              <w:rPr>
                <w:rFonts w:eastAsia="Calibri"/>
                <w:bCs/>
              </w:rPr>
              <w:t>асчёт технически обоснованных норм затрат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pStyle w:val="afc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№16</w:t>
            </w:r>
            <w:r w:rsidRPr="002335F3">
              <w:rPr>
                <w:rFonts w:eastAsia="Calibri"/>
                <w:bCs/>
              </w:rPr>
              <w:t xml:space="preserve"> Обработка материалов индивидуальной фотографии рабочего дня.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E1203F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№26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="00E1203F">
              <w:t>П</w:t>
            </w:r>
            <w:r w:rsidRPr="002335F3">
              <w:t>одготовить сообщение и презентацию</w:t>
            </w:r>
            <w:r w:rsidRPr="002335F3">
              <w:rPr>
                <w:color w:val="000000"/>
              </w:rPr>
              <w:t xml:space="preserve"> по теме: «Рабочее время: бюджет, классификация»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№17 </w:t>
            </w:r>
            <w:r w:rsidRPr="002335F3">
              <w:t xml:space="preserve"> Определение среднего разряда рабочих участка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№18 </w:t>
            </w:r>
            <w:r w:rsidRPr="002335F3">
              <w:t>Разработка штатной ведомости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90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№27</w:t>
            </w:r>
            <w:r w:rsidRPr="002335F3">
              <w:t>Ознакомиться с содержанием «Положения о корпоративной системе оплаты труда работников филиалов и структурных подразделений ОАО РЖД». Подготовить конспект по порядку оплаты труда работников вагонного хозяйства.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19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№19 </w:t>
            </w:r>
            <w:r w:rsidRPr="002335F3">
              <w:rPr>
                <w:rFonts w:eastAsia="Calibri"/>
                <w:bCs/>
              </w:rPr>
              <w:t>Расчет заработной платы ремонтной бригады.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466"/>
        </w:trPr>
        <w:tc>
          <w:tcPr>
            <w:tcW w:w="3982" w:type="dxa"/>
            <w:vMerge/>
            <w:tcBorders>
              <w:bottom w:val="single" w:sz="4" w:space="0" w:color="auto"/>
            </w:tcBorders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№20 </w:t>
            </w:r>
            <w:r w:rsidRPr="002335F3">
              <w:t>Расчёт фонда оплаты труда участка вагонного депо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555"/>
        </w:trPr>
        <w:tc>
          <w:tcPr>
            <w:tcW w:w="3982" w:type="dxa"/>
            <w:vMerge w:val="restart"/>
            <w:tcBorders>
              <w:top w:val="single" w:sz="4" w:space="0" w:color="auto"/>
            </w:tcBorders>
          </w:tcPr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1.5 </w:t>
            </w:r>
            <w:r w:rsidRPr="002335F3">
              <w:rPr>
                <w:b/>
                <w:bCs/>
                <w:color w:val="000000"/>
              </w:rPr>
              <w:t>Финансово-экономические аспекты деятельности организаций отрасли</w:t>
            </w: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E87A51" w:rsidRDefault="00E87A51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Раздел  2</w:t>
            </w:r>
          </w:p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6D01B8" w:rsidRPr="002335F3" w:rsidRDefault="006D01B8" w:rsidP="004D3F60">
            <w:pPr>
              <w:rPr>
                <w:color w:val="000000"/>
              </w:rPr>
            </w:pPr>
            <w:r w:rsidRPr="002335F3">
              <w:rPr>
                <w:b/>
                <w:bCs/>
                <w:color w:val="000000"/>
              </w:rPr>
              <w:lastRenderedPageBreak/>
              <w:t xml:space="preserve">Содержание </w:t>
            </w:r>
            <w:r w:rsidRPr="002335F3">
              <w:rPr>
                <w:b/>
                <w:color w:val="000000"/>
              </w:rPr>
              <w:t>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6D01B8" w:rsidRDefault="006D01B8" w:rsidP="004D3F60">
            <w:pPr>
              <w:jc w:val="center"/>
              <w:rPr>
                <w:b/>
              </w:rPr>
            </w:pPr>
            <w:r w:rsidRPr="006D01B8">
              <w:rPr>
                <w:b/>
              </w:rPr>
              <w:t>66/22/44/10/4/30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1</w:t>
            </w:r>
          </w:p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Бизнес-планирование. Сущность, задачи, типы и виды планов. Бизнес-план, производственно-финансовый план, планирование показателей.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№21</w:t>
            </w:r>
            <w:r w:rsidRPr="002335F3">
              <w:rPr>
                <w:rFonts w:eastAsia="Calibri"/>
                <w:bCs/>
              </w:rPr>
              <w:t xml:space="preserve"> Разработка производственно-</w:t>
            </w:r>
            <w:r w:rsidRPr="002335F3">
              <w:rPr>
                <w:rFonts w:eastAsia="Calibri"/>
                <w:bCs/>
              </w:rPr>
              <w:lastRenderedPageBreak/>
              <w:t>финансового плана цеха(участка, отделения)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lastRenderedPageBreak/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lastRenderedPageBreak/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2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Эксплуатационные расходы и себестоимость продукции.  Структура, планирование расходов Учёт, анализ производственно-хозяйственной деятельности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61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bottom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3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 xml:space="preserve">Себестоимость продукции. Калькуляция себестоимости, пути снижения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7"/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№22 </w:t>
            </w:r>
            <w:r w:rsidRPr="002335F3">
              <w:rPr>
                <w:rFonts w:eastAsia="Calibri"/>
                <w:bCs/>
              </w:rPr>
              <w:t>Определение себестоимости ремонта вагона (узла, детали).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1380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4</w:t>
            </w: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</w:rPr>
              <w:t>4</w:t>
            </w:r>
          </w:p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28" w:hanging="32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Ценообразование и ценовая по</w:t>
            </w:r>
            <w:r>
              <w:rPr>
                <w:color w:val="000000"/>
              </w:rPr>
              <w:t xml:space="preserve">литика, методы ценообразования. </w:t>
            </w:r>
            <w:r w:rsidRPr="002335F3">
              <w:rPr>
                <w:color w:val="000000"/>
              </w:rPr>
              <w:t>Ценовая стратегия, пути повышения доходности. Оценка эффективности деятельности организации. Инновационная и инвестиционная политика в отрасли. Инвестиции. Инвестиционная политика. Инновации: сущность, виды и направления совершенствования производства.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5</w:t>
            </w: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color w:val="000000" w:themeColor="text1"/>
              </w:rPr>
            </w:pPr>
            <w:bookmarkStart w:id="10" w:name="_Toc446439254"/>
          </w:p>
          <w:bookmarkEnd w:id="10"/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rPr>
                <w:rFonts w:eastAsia="Calibri"/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</w:pPr>
            <w:r w:rsidRPr="002335F3">
              <w:lastRenderedPageBreak/>
              <w:t>Курсовое проектирование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 Выдача заданий на курсовое </w:t>
            </w:r>
          </w:p>
          <w:p w:rsidR="006D01B8" w:rsidRPr="002335F3" w:rsidRDefault="006D01B8" w:rsidP="004D3F60">
            <w:pPr>
              <w:ind w:left="117"/>
              <w:rPr>
                <w:rFonts w:eastAsia="Calibri"/>
                <w:bCs/>
              </w:rPr>
            </w:pPr>
            <w:r w:rsidRPr="002335F3">
              <w:t>проектирование. Введение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563843" w:rsidRDefault="006D01B8" w:rsidP="004D3F60">
            <w:pPr>
              <w:jc w:val="center"/>
            </w:pPr>
            <w:r w:rsidRPr="0056384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t>Организация эксплуатационной работы</w:t>
            </w:r>
            <w:r w:rsidRPr="002335F3">
              <w:rPr>
                <w:b/>
              </w:rPr>
              <w:t xml:space="preserve"> .</w:t>
            </w:r>
            <w:r w:rsidRPr="002335F3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7"/>
              <w:jc w:val="both"/>
              <w:rPr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№28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Сделать расчёт количественных и качественных </w:t>
            </w:r>
            <w:r w:rsidRPr="002335F3">
              <w:rPr>
                <w:bCs/>
                <w:color w:val="000000"/>
              </w:rPr>
              <w:t xml:space="preserve">показателей использования </w:t>
            </w:r>
          </w:p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rPr>
                <w:bCs/>
                <w:color w:val="000000"/>
              </w:rPr>
              <w:t>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Организация работы пункта   технического обслуживания грузовых вагонов   (ПТО).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  <w:r w:rsidRPr="002335F3">
              <w:t xml:space="preserve"> Сделать расчёт программы и фронта текущего отцепочного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Определение объёма  работы 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 и анализ объёма  работы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Расчёт численности рабочих  в парках ПТО.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№31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t xml:space="preserve">.Организация ремонтного производства. </w:t>
            </w:r>
            <w:r w:rsidRPr="002335F3">
              <w:rPr>
                <w:bCs/>
                <w:color w:val="000000"/>
              </w:rPr>
              <w:t xml:space="preserve"> Определение программы </w:t>
            </w:r>
            <w:r w:rsidRPr="002335F3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№32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о</w:t>
            </w:r>
            <w:r w:rsidRPr="002335F3">
              <w:t xml:space="preserve">пределить режим работы  депо;  сделать расчёт </w:t>
            </w:r>
            <w:r w:rsidRPr="002335F3">
              <w:rPr>
                <w:bCs/>
                <w:color w:val="000000"/>
              </w:rPr>
              <w:t xml:space="preserve">производственной программы </w:t>
            </w:r>
            <w:r w:rsidRPr="002335F3">
              <w:t>депо.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color w:val="000000" w:themeColor="text1"/>
              </w:rPr>
              <w:t xml:space="preserve">Организация работы участка по </w:t>
            </w:r>
            <w:r w:rsidRPr="002335F3">
              <w:t xml:space="preserve">ремонту узла (детали). </w:t>
            </w:r>
            <w:r w:rsidRPr="002335F3">
              <w:rPr>
                <w:bCs/>
                <w:color w:val="000000"/>
              </w:rPr>
              <w:t>Характеристика и назначение участка по ремонту узла. Определение программы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№33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параметры основного производственного процесса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Техническая оснащенность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н</w:t>
            </w:r>
            <w:r w:rsidRPr="002335F3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численности работников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№35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</w:rPr>
            </w:pPr>
            <w:r w:rsidRPr="002335F3">
              <w:rPr>
                <w:bCs/>
              </w:rPr>
              <w:t>Разработка штатного расписания</w:t>
            </w:r>
            <w:r w:rsidRPr="002335F3">
              <w:rPr>
                <w:bCs/>
                <w:color w:val="000000"/>
              </w:rPr>
              <w:t xml:space="preserve">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№36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в</w:t>
            </w:r>
            <w:r w:rsidRPr="002335F3">
              <w:rPr>
                <w:color w:val="2E2E2E"/>
              </w:rPr>
              <w:t>ыполнить Приложение  А. «Штатное расписание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 xml:space="preserve"> Расчет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nil"/>
            </w:tcBorders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170"/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   Расчет фонда оплаты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117" w:hanging="139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pStyle w:val="afc"/>
              <w:spacing w:line="360" w:lineRule="auto"/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ind w:left="1117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tabs>
                <w:tab w:val="left" w:pos="686"/>
              </w:tabs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№37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ыполнитьрасчет</w:t>
            </w:r>
            <w:r w:rsidRPr="002335F3">
              <w:t xml:space="preserve">  и составить Приложение Б. «Расчет фонда оплаты труда»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эксплуатационных расходов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579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pStyle w:val="afc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38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 расчет</w:t>
            </w:r>
            <w:r w:rsidRPr="002335F3">
              <w:rPr>
                <w:bCs/>
                <w:color w:val="000000"/>
              </w:rPr>
              <w:t xml:space="preserve"> расходов участка по ремонту </w:t>
            </w:r>
            <w:r w:rsidRPr="002335F3">
              <w:t>и составить</w:t>
            </w:r>
            <w:r w:rsidRPr="002335F3">
              <w:rPr>
                <w:rStyle w:val="10"/>
              </w:rPr>
              <w:t>Приложение В «План эксплуатационных расходов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r w:rsidRPr="002335F3">
              <w:t>Определение  себестоимости единицы ремонта.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№39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 xml:space="preserve">ыполнить расчёт </w:t>
            </w:r>
            <w:r w:rsidRPr="002335F3">
              <w:t xml:space="preserve"> себестоимости единицы ремонта; заключение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Разработка плана  участка с размещением оборудования</w:t>
            </w:r>
            <w:r w:rsidRPr="002335F3">
              <w:rPr>
                <w:b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311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№40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разработать</w:t>
            </w:r>
            <w:r w:rsidRPr="002335F3">
              <w:rPr>
                <w:bCs/>
                <w:color w:val="000000"/>
              </w:rPr>
              <w:t xml:space="preserve"> план-схему участка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D01B8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2335F3">
              <w:rPr>
                <w:b/>
                <w:bCs/>
                <w:color w:val="000000"/>
              </w:rPr>
              <w:t>Дифференцированный зачёт</w:t>
            </w:r>
            <w:r w:rsidRPr="002335F3">
              <w:rPr>
                <w:b/>
                <w:bCs/>
              </w:rPr>
              <w:t xml:space="preserve"> МДК</w:t>
            </w: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20"/>
        </w:trPr>
        <w:tc>
          <w:tcPr>
            <w:tcW w:w="3982" w:type="dxa"/>
            <w:vMerge/>
          </w:tcPr>
          <w:p w:rsidR="006D01B8" w:rsidRDefault="006D01B8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6D01B8" w:rsidRPr="002335F3" w:rsidRDefault="006D01B8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Управление подразделением организации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66/22/44/32/12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FA5E44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574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Тема 2.1Функция, виды и психология менеджмента</w:t>
            </w: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rPr>
                <w:b/>
              </w:rPr>
              <w:t>30/10/20/14/6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856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1</w:t>
            </w:r>
          </w:p>
          <w:p w:rsidR="00625AA6" w:rsidRDefault="00625AA6" w:rsidP="004D3F60">
            <w:pPr>
              <w:ind w:left="836"/>
              <w:rPr>
                <w:rFonts w:eastAsia="Calibri"/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Default="00625AA6" w:rsidP="004D3F60">
            <w:pPr>
              <w:rPr>
                <w:color w:val="000000"/>
              </w:rPr>
            </w:pPr>
            <w:r w:rsidRPr="002335F3">
              <w:rPr>
                <w:bCs/>
              </w:rPr>
              <w:t>Сущность и содержание менеджмента</w:t>
            </w:r>
            <w:r w:rsidRPr="002335F3">
              <w:rPr>
                <w:color w:val="000000"/>
              </w:rPr>
              <w:t xml:space="preserve"> Этапы развития. Школы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color w:val="000000"/>
              </w:rPr>
              <w:t>управления. Менеджмент на железнодорожном транспорте</w:t>
            </w:r>
            <w:r w:rsidRPr="002335F3">
              <w:rPr>
                <w:bCs/>
              </w:rPr>
              <w:t xml:space="preserve">.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 xml:space="preserve">Историческое развитие менеджмента, определения </w:t>
            </w:r>
          </w:p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Cs/>
              </w:rPr>
              <w:t>менеджмента,.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>Презентация по теме: «</w:t>
            </w:r>
            <w:r w:rsidRPr="002335F3">
              <w:rPr>
                <w:color w:val="000000"/>
              </w:rPr>
              <w:t>Этапы развития</w:t>
            </w:r>
            <w:r w:rsidRPr="002335F3">
              <w:rPr>
                <w:rFonts w:eastAsia="Calibri"/>
                <w:bCs/>
              </w:rPr>
              <w:t>менеджмента». «</w:t>
            </w:r>
            <w:r w:rsidRPr="002335F3">
              <w:rPr>
                <w:color w:val="000000"/>
              </w:rPr>
              <w:t>Школы управления».</w:t>
            </w: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Основы организационного управления. Виды организаций. Среда организаций.</w:t>
            </w:r>
            <w:r w:rsidRPr="002335F3">
              <w:rPr>
                <w:color w:val="00000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2</w:t>
            </w:r>
            <w:r w:rsidRPr="002335F3">
              <w:rPr>
                <w:b/>
              </w:rPr>
              <w:t>.</w:t>
            </w:r>
            <w:r w:rsidRPr="002335F3">
              <w:rPr>
                <w:bCs/>
              </w:rPr>
              <w:t xml:space="preserve"> Подготовить сообщение </w:t>
            </w:r>
            <w:r w:rsidRPr="002335F3">
              <w:t>на тему: «Ресурсы организации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2335F3" w:rsidRDefault="00625AA6" w:rsidP="004D3F60">
            <w:pPr>
              <w:rPr>
                <w:b/>
              </w:rPr>
            </w:pPr>
          </w:p>
        </w:tc>
        <w:tc>
          <w:tcPr>
            <w:tcW w:w="6721" w:type="dxa"/>
            <w:gridSpan w:val="4"/>
            <w:tcBorders>
              <w:bottom w:val="nil"/>
            </w:tcBorders>
          </w:tcPr>
          <w:p w:rsidR="00625AA6" w:rsidRDefault="00625AA6" w:rsidP="00563843">
            <w:pPr>
              <w:ind w:left="279" w:hanging="279"/>
              <w:rPr>
                <w:bCs/>
              </w:rPr>
            </w:pPr>
            <w:r w:rsidRPr="002335F3">
              <w:rPr>
                <w:bCs/>
              </w:rPr>
              <w:t>Цели и задачи, принципы, виды, функции и методы</w:t>
            </w:r>
          </w:p>
          <w:p w:rsidR="00625AA6" w:rsidRPr="002335F3" w:rsidRDefault="00625AA6" w:rsidP="00563843">
            <w:pPr>
              <w:ind w:left="279" w:hanging="279"/>
              <w:rPr>
                <w:b/>
              </w:rPr>
            </w:pPr>
            <w:r w:rsidRPr="002335F3">
              <w:rPr>
                <w:bCs/>
              </w:rPr>
              <w:t xml:space="preserve">менеджмента на железнодорожном транспорте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836"/>
              <w:jc w:val="both"/>
              <w:rPr>
                <w:b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Cs/>
              </w:rPr>
            </w:pPr>
            <w:r w:rsidRPr="002335F3">
              <w:rPr>
                <w:b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3</w:t>
            </w:r>
            <w:r w:rsidRPr="002335F3">
              <w:rPr>
                <w:b/>
              </w:rPr>
              <w:t xml:space="preserve">. </w:t>
            </w:r>
            <w:r w:rsidRPr="002335F3">
              <w:rPr>
                <w:bCs/>
              </w:rPr>
              <w:t xml:space="preserve">Подготовить презентацию по теме: «Виды организаций на </w:t>
            </w:r>
            <w:r w:rsidRPr="002335F3">
              <w:rPr>
                <w:color w:val="000000"/>
              </w:rPr>
              <w:t>железнодорожном транспорте»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4</w:t>
            </w: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color w:val="000000"/>
              </w:rPr>
            </w:pPr>
            <w:r w:rsidRPr="002335F3">
              <w:rPr>
                <w:bCs/>
              </w:rPr>
              <w:t>Психология менеджмента. Трудовой коллектив, личность, индивидуальность.  Типы темпераментов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color w:val="000000"/>
              </w:rPr>
            </w:pPr>
            <w:r w:rsidRPr="002335F3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1 </w:t>
            </w:r>
            <w:r w:rsidRPr="002335F3">
              <w:rPr>
                <w:color w:val="000000"/>
              </w:rPr>
              <w:t>Определение типа темперамента личности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5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Default="00625AA6" w:rsidP="004D3F60">
            <w:pPr>
              <w:ind w:left="836"/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Морально-психологический климат коллектива, его</w:t>
            </w:r>
            <w:r w:rsidRPr="002335F3">
              <w:t xml:space="preserve"> формирование</w:t>
            </w:r>
            <w:r w:rsidRPr="002335F3">
              <w:rPr>
                <w:bCs/>
              </w:rPr>
              <w:t>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/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r w:rsidRPr="002335F3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 xml:space="preserve">2 </w:t>
            </w:r>
            <w:r w:rsidRPr="002335F3">
              <w:t>Влияни</w:t>
            </w:r>
            <w:r w:rsidRPr="002335F3">
              <w:rPr>
                <w:b/>
              </w:rPr>
              <w:t>е</w:t>
            </w:r>
            <w:r w:rsidRPr="002335F3"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color w:val="000000"/>
              </w:rPr>
            </w:pPr>
            <w:r w:rsidRPr="002335F3">
              <w:rPr>
                <w:color w:val="000000"/>
              </w:rPr>
              <w:t xml:space="preserve">Современный руководитель, его способности. </w:t>
            </w:r>
            <w:r w:rsidRPr="002335F3">
              <w:rPr>
                <w:bCs/>
              </w:rPr>
              <w:t>Стили руководства. Теория Д. Мак –Грегора,  стили «Х» и «У», решётка менеджмента Р.Блейка и Д. Мутона. Типы руководителей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563843">
            <w:pPr>
              <w:jc w:val="both"/>
              <w:rPr>
                <w:color w:val="000000"/>
              </w:rPr>
            </w:pPr>
            <w:r w:rsidRPr="002335F3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4</w:t>
            </w:r>
            <w:r w:rsidR="00563843">
              <w:rPr>
                <w:bCs/>
              </w:rPr>
              <w:t xml:space="preserve"> Презентация на тему:«</w:t>
            </w:r>
            <w:r w:rsidRPr="002335F3">
              <w:rPr>
                <w:bCs/>
              </w:rPr>
              <w:t xml:space="preserve">Организация деловых совещаний»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both"/>
              <w:rPr>
                <w:b/>
                <w:color w:val="000000"/>
              </w:rPr>
            </w:pPr>
          </w:p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Формы власти и влияния. Авторитет.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/>
                <w:color w:val="000000"/>
              </w:rPr>
              <w:t>Практическое занятие №3</w:t>
            </w:r>
            <w:r w:rsidRPr="002335F3">
              <w:rPr>
                <w:color w:val="000000"/>
              </w:rPr>
              <w:t>Моделирование различных стилей руководства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1B5695" w:rsidRDefault="00625AA6" w:rsidP="00563843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5</w:t>
            </w:r>
            <w:r w:rsidRPr="001B5695">
              <w:rPr>
                <w:b/>
                <w:color w:val="000000"/>
              </w:rPr>
              <w:t xml:space="preserve">. </w:t>
            </w:r>
            <w:r w:rsidRPr="001B5695">
              <w:rPr>
                <w:bCs/>
              </w:rPr>
              <w:t xml:space="preserve">Подготовить сообщение </w:t>
            </w:r>
            <w:r w:rsidR="00563843">
              <w:t>на тему: «</w:t>
            </w:r>
            <w:r w:rsidRPr="001B5695">
              <w:t>Формальный и неформальный лидер коллектива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2.2 Основы организации работы исполнителя</w:t>
            </w: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rPr>
                <w:b/>
              </w:rPr>
              <w:t>21/7/14</w:t>
            </w:r>
            <w:r w:rsidRPr="001B5695">
              <w:t>/10/4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53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1</w:t>
            </w:r>
          </w:p>
        </w:tc>
        <w:tc>
          <w:tcPr>
            <w:tcW w:w="6721" w:type="dxa"/>
            <w:gridSpan w:val="4"/>
            <w:tcBorders>
              <w:bottom w:val="single" w:sz="4" w:space="0" w:color="auto"/>
            </w:tcBorders>
          </w:tcPr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Принятие управленческих решений. Классификация, виды, </w:t>
            </w:r>
          </w:p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процесс принятия, организация исполнения  контроль, </w:t>
            </w:r>
          </w:p>
          <w:p w:rsidR="00625AA6" w:rsidRPr="001B5695" w:rsidRDefault="00625AA6" w:rsidP="00563843">
            <w:pPr>
              <w:ind w:left="280" w:hanging="280"/>
              <w:rPr>
                <w:b/>
                <w:bCs/>
              </w:rPr>
            </w:pPr>
            <w:r w:rsidRPr="001B5695">
              <w:rPr>
                <w:bCs/>
              </w:rPr>
              <w:t>методы и способы принятия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1119"/>
              <w:jc w:val="both"/>
              <w:rPr>
                <w:color w:val="000000"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21" w:type="dxa"/>
            <w:gridSpan w:val="4"/>
            <w:tcBorders>
              <w:top w:val="nil"/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6</w:t>
            </w:r>
            <w:r w:rsidRPr="001B5695">
              <w:rPr>
                <w:color w:val="000000"/>
              </w:rPr>
              <w:t xml:space="preserve"> Сообщение на тему «Классификация управленческих решений»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Default="00625AA6" w:rsidP="004D3F60">
            <w:pPr>
              <w:ind w:left="1119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625AA6" w:rsidRDefault="00625AA6" w:rsidP="004D3F60">
            <w:pPr>
              <w:ind w:left="1119"/>
              <w:jc w:val="both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bCs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>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7</w:t>
            </w:r>
            <w:r w:rsidRPr="001B5695">
              <w:rPr>
                <w:bCs/>
              </w:rPr>
              <w:t xml:space="preserve">.Подготовить презентацию  по теме: </w:t>
            </w:r>
            <w:r w:rsidRPr="001B5695">
              <w:rPr>
                <w:color w:val="000000"/>
              </w:rPr>
              <w:t xml:space="preserve">Назначение управленческой стратегии. Анализ стратегических альтернатив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868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4 </w:t>
            </w:r>
            <w:r w:rsidRPr="001B5695">
              <w:rPr>
                <w:bCs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3</w:t>
            </w:r>
          </w:p>
          <w:p w:rsidR="00625AA6" w:rsidRPr="00BD6DA5" w:rsidRDefault="00625AA6" w:rsidP="004D3F60">
            <w:pPr>
              <w:jc w:val="center"/>
              <w:rPr>
                <w:bCs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bCs/>
              </w:rPr>
            </w:pPr>
            <w:r w:rsidRPr="001B5695">
              <w:rPr>
                <w:bCs/>
              </w:rPr>
              <w:t>Системы мотивации труда. Понятие мотивации. Теория потребностей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  <w:rPr>
                <w:bCs/>
              </w:rPr>
            </w:pPr>
            <w:r w:rsidRPr="001B5695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8</w:t>
            </w:r>
            <w:r w:rsidRPr="001B5695">
              <w:rPr>
                <w:b/>
                <w:bCs/>
              </w:rPr>
              <w:t xml:space="preserve">. </w:t>
            </w:r>
            <w:r w:rsidRPr="001B5695">
              <w:rPr>
                <w:color w:val="000000"/>
              </w:rPr>
              <w:t>Сообщение на тему: «</w:t>
            </w:r>
            <w:r w:rsidRPr="001B5695">
              <w:rPr>
                <w:bCs/>
              </w:rPr>
              <w:t xml:space="preserve">Система </w:t>
            </w:r>
            <w:r w:rsidRPr="001B5695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both"/>
              <w:rPr>
                <w:b/>
                <w:bCs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4</w:t>
            </w: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rFonts w:eastAsia="Calibri"/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Cs/>
              </w:rPr>
              <w:t>Понятие, типы и причины конфликтов.</w:t>
            </w:r>
            <w:r w:rsidRPr="001B5695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9</w:t>
            </w:r>
            <w:r w:rsidRPr="001B5695">
              <w:rPr>
                <w:color w:val="000000"/>
              </w:rPr>
              <w:t xml:space="preserve"> Сообщение на тему:</w:t>
            </w:r>
            <w:r w:rsidRPr="001B5695">
              <w:rPr>
                <w:bCs/>
              </w:rPr>
              <w:t>Классификация и способы управления конфликтами на железнодорожном транспорте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 xml:space="preserve">5 </w:t>
            </w:r>
            <w:r w:rsidRPr="001B5695">
              <w:rPr>
                <w:b/>
                <w:color w:val="000000"/>
              </w:rPr>
              <w:t>П</w:t>
            </w:r>
            <w:r w:rsidRPr="001B5695">
              <w:rPr>
                <w:color w:val="00000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tcBorders>
              <w:bottom w:val="nil"/>
            </w:tcBorders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5</w:t>
            </w: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color w:val="000000"/>
              </w:rPr>
            </w:pPr>
            <w:r w:rsidRPr="001B5695">
              <w:rPr>
                <w:bCs/>
              </w:rPr>
              <w:t>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87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nil"/>
            </w:tcBorders>
          </w:tcPr>
          <w:p w:rsidR="00625AA6" w:rsidRPr="001B5695" w:rsidRDefault="00625AA6" w:rsidP="004D3F60">
            <w:pPr>
              <w:ind w:left="1119"/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10</w:t>
            </w:r>
            <w:r w:rsidRPr="001B5695">
              <w:rPr>
                <w:color w:val="000000"/>
              </w:rPr>
              <w:t xml:space="preserve"> Доклад на тему: «Компьютерные </w:t>
            </w:r>
            <w:r w:rsidR="005820D6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2" o:spid="_x0000_s1026" type="#_x0000_t32" style="position:absolute;left:0;text-align:left;margin-left:-193.2pt;margin-top:-.25pt;width:72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HHIQIAAD8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"/>
              </w:pict>
            </w:r>
            <w:r w:rsidRPr="001B5695">
              <w:rPr>
                <w:color w:val="000000"/>
              </w:rPr>
              <w:t>системы информационного менеджмента в инфраструктуре железнодорожного транспорта»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276"/>
        </w:trPr>
        <w:tc>
          <w:tcPr>
            <w:tcW w:w="3982" w:type="dxa"/>
            <w:vMerge w:val="restart"/>
          </w:tcPr>
          <w:p w:rsidR="004D3F60" w:rsidRDefault="004D3F60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2.3 Принцип делового общения</w:t>
            </w: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9/3/6</w:t>
            </w:r>
            <w:r w:rsidRPr="001B5695">
              <w:t>/4/2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676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</w:tcPr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bCs/>
              </w:rPr>
            </w:pPr>
          </w:p>
        </w:tc>
        <w:tc>
          <w:tcPr>
            <w:tcW w:w="6747" w:type="dxa"/>
            <w:gridSpan w:val="6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lastRenderedPageBreak/>
              <w:t>Руководитель трудового коллектива. Требования к руководителю; организация, характер и культура труда</w:t>
            </w:r>
            <w:r>
              <w:rPr>
                <w:bCs/>
              </w:rPr>
              <w:t xml:space="preserve">, </w:t>
            </w:r>
            <w:r w:rsidRPr="001B5695">
              <w:rPr>
                <w:color w:val="000000"/>
              </w:rPr>
              <w:t>повышение эффективности использования рабочего времени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0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ind w:left="22"/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11</w:t>
            </w:r>
            <w:r w:rsidRPr="001B5695">
              <w:rPr>
                <w:color w:val="000000"/>
              </w:rPr>
              <w:t xml:space="preserve"> Сообщение на тему: Руководитель трудового коллектива и его временной ресурс, причины дефицита времени от Й. Ниссинена и Э. Воутилайнена,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705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4D3F60" w:rsidRDefault="004D3F60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color w:val="000000"/>
              </w:rPr>
            </w:pPr>
            <w:r>
              <w:rPr>
                <w:bCs/>
              </w:rPr>
              <w:t xml:space="preserve">Этика делового общения. </w:t>
            </w:r>
            <w:r w:rsidRPr="001B5695">
              <w:rPr>
                <w:bCs/>
              </w:rPr>
              <w:t>Организация совещаний. Деловой этикет,</w:t>
            </w:r>
            <w:r w:rsidRPr="001B5695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>
              <w:rPr>
                <w:color w:val="000000"/>
              </w:rPr>
              <w:t>.</w:t>
            </w:r>
            <w:r w:rsidRPr="001B5695">
              <w:rPr>
                <w:bCs/>
              </w:rPr>
              <w:t xml:space="preserve"> Устное выступление. Искусство общения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3C782D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bCs/>
              </w:rPr>
            </w:pPr>
            <w:r w:rsidRPr="003C782D">
              <w:rPr>
                <w:bCs/>
              </w:rP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560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12</w:t>
            </w:r>
            <w:r w:rsidRPr="001B5695">
              <w:rPr>
                <w:color w:val="000000"/>
              </w:rPr>
              <w:t xml:space="preserve"> Сообщ</w:t>
            </w:r>
            <w:r>
              <w:rPr>
                <w:color w:val="000000"/>
              </w:rPr>
              <w:t>ение на тему: «Деловой этикет»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56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6 </w:t>
            </w:r>
            <w:r w:rsidRPr="001B5695">
              <w:rPr>
                <w:bCs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2</w:t>
            </w:r>
          </w:p>
        </w:tc>
      </w:tr>
      <w:tr w:rsidR="004D3F60" w:rsidRPr="004F3D3A" w:rsidTr="001C5112">
        <w:trPr>
          <w:gridAfter w:val="1"/>
          <w:wAfter w:w="217" w:type="dxa"/>
          <w:trHeight w:val="58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6/2/4</w:t>
            </w:r>
            <w:r w:rsidRPr="001B5695">
              <w:t>/4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35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hanging="28"/>
              <w:jc w:val="both"/>
              <w:rPr>
                <w:bCs/>
              </w:rPr>
            </w:pPr>
            <w:r w:rsidRPr="001B5695">
              <w:rPr>
                <w:bCs/>
              </w:rPr>
              <w:t xml:space="preserve">Особенности менеджмента в области профессиональной </w:t>
            </w:r>
          </w:p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t>деятельности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99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563843">
            <w:pPr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1B5695">
              <w:rPr>
                <w:color w:val="000000"/>
              </w:rPr>
              <w:t xml:space="preserve"> Сообщение на тему: «Карьера: цели, виды»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56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color w:val="000000"/>
              </w:rPr>
            </w:pPr>
            <w:r w:rsidRPr="0030340F"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color w:val="000000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 xml:space="preserve">Задачи кадровых служб инфраструктуры железнодорожного транспорта. </w:t>
            </w:r>
            <w:r w:rsidRPr="001B5695">
              <w:rPr>
                <w:color w:val="000000"/>
              </w:rPr>
              <w:t>Подбор, обучение и аттестация персонала. Карьера.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83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120891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14</w:t>
            </w:r>
            <w:r w:rsidRPr="001B5695">
              <w:rPr>
                <w:b/>
                <w:bCs/>
              </w:rPr>
              <w:t xml:space="preserve">: </w:t>
            </w:r>
            <w:r w:rsidRPr="0030340F">
              <w:rPr>
                <w:bCs/>
              </w:rPr>
              <w:t>составить</w:t>
            </w:r>
            <w:r>
              <w:rPr>
                <w:bCs/>
              </w:rPr>
              <w:t xml:space="preserve"> с</w:t>
            </w:r>
            <w:r w:rsidRPr="001B5695">
              <w:rPr>
                <w:bCs/>
              </w:rPr>
              <w:t>хем</w:t>
            </w:r>
            <w:r>
              <w:rPr>
                <w:bCs/>
              </w:rPr>
              <w:t>у</w:t>
            </w:r>
            <w:r w:rsidRPr="001B5695">
              <w:rPr>
                <w:rFonts w:eastAsia="Calibri"/>
                <w:bCs/>
              </w:rPr>
              <w:t xml:space="preserve">: «Организация деловой карьеры в вагонном хозяйстве». </w:t>
            </w:r>
            <w:r w:rsidRPr="001B5695">
              <w:rPr>
                <w:color w:val="000000"/>
              </w:rPr>
              <w:t>Сообщение</w:t>
            </w:r>
            <w:r w:rsidRPr="001B5695">
              <w:t xml:space="preserve"> на тему: </w:t>
            </w:r>
            <w:r w:rsidRPr="001B5695">
              <w:rPr>
                <w:color w:val="000000"/>
              </w:rPr>
              <w:t>Подбор, обучение кадров  на железнодорожных предприятиях»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120891" w:rsidRPr="00080672" w:rsidTr="001C5112">
        <w:trPr>
          <w:trHeight w:val="308"/>
        </w:trPr>
        <w:tc>
          <w:tcPr>
            <w:tcW w:w="11543" w:type="dxa"/>
            <w:gridSpan w:val="10"/>
          </w:tcPr>
          <w:p w:rsidR="00120891" w:rsidRPr="002A6F6E" w:rsidRDefault="00120891" w:rsidP="004D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b/>
                <w:bCs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1300"/>
        </w:trPr>
        <w:tc>
          <w:tcPr>
            <w:tcW w:w="11543" w:type="dxa"/>
            <w:gridSpan w:val="10"/>
          </w:tcPr>
          <w:p w:rsidR="004D3F60" w:rsidRPr="00563843" w:rsidRDefault="00120891" w:rsidP="00120891">
            <w:r w:rsidRPr="00563843">
              <w:rPr>
                <w:rFonts w:eastAsia="Calibri"/>
                <w:b/>
                <w:bCs/>
              </w:rPr>
              <w:t>Производственная практика ПП.02.01 (по профилю специальности)</w:t>
            </w:r>
            <w:r w:rsidR="004D3F60" w:rsidRPr="00563843">
              <w:rPr>
                <w:rFonts w:eastAsia="Calibri"/>
                <w:b/>
                <w:bCs/>
              </w:rPr>
              <w:t>:</w:t>
            </w:r>
          </w:p>
          <w:p w:rsidR="004D3F60" w:rsidRPr="00563843" w:rsidRDefault="004D3F60" w:rsidP="004D3F60">
            <w:pPr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15859 Оператор по техническому обслуживанию и ремонту вагонов и контейнеров;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16275 Осмотрщик-ремонтник вагонов;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>18540 Слесарь  по ремонту подвижного состава .</w:t>
            </w:r>
          </w:p>
          <w:p w:rsidR="004D3F60" w:rsidRPr="002A6F6E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/>
                <w:bCs/>
              </w:rPr>
              <w:t>Виды работ:</w:t>
            </w:r>
          </w:p>
          <w:p w:rsidR="004D3F60" w:rsidRPr="00120891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Cs/>
              </w:rPr>
              <w:t>1</w:t>
            </w:r>
            <w:r w:rsidRPr="00120891">
              <w:rPr>
                <w:rFonts w:eastAsia="Calibri"/>
                <w:bCs/>
              </w:rPr>
              <w:t>.</w:t>
            </w:r>
            <w:r w:rsidRPr="00120891">
              <w:rPr>
                <w:color w:val="000000"/>
              </w:rPr>
              <w:t>Наблюдение и оценка деятельности цехов и отделений вагонного депо.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rFonts w:eastAsia="Calibri"/>
                <w:bCs/>
              </w:rPr>
              <w:t>2Соблюдение инструкциипо</w:t>
            </w:r>
            <w:r w:rsidRPr="00120891">
              <w:rPr>
                <w:color w:val="000000"/>
              </w:rPr>
              <w:t>правилам охраны труда.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lastRenderedPageBreak/>
              <w:t>3.Работа в бригаде и основные функции бригадира.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t>4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Организация рабочих мест в бригаде с учетом совмещения профессий.</w:t>
            </w:r>
          </w:p>
          <w:p w:rsidR="004D3F60" w:rsidRPr="00120891" w:rsidRDefault="004D3F60" w:rsidP="004D3F60">
            <w:pPr>
              <w:rPr>
                <w:b/>
              </w:rPr>
            </w:pPr>
            <w:r w:rsidRPr="00120891">
              <w:rPr>
                <w:color w:val="000000"/>
              </w:rPr>
              <w:t>5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Изучение должностных обязанностей и оперативной деятельности.</w:t>
            </w:r>
          </w:p>
          <w:p w:rsidR="00120891" w:rsidRPr="00120891" w:rsidRDefault="00120891" w:rsidP="00120891">
            <w:r w:rsidRPr="00120891">
              <w:t>6</w:t>
            </w:r>
            <w:r w:rsidRPr="00120891">
              <w:rPr>
                <w:b/>
              </w:rPr>
              <w:t>.</w:t>
            </w:r>
            <w:r w:rsidRPr="00120891">
              <w:t>Соблюдение  режима рабочего  времени и времени отдыха.</w:t>
            </w:r>
          </w:p>
          <w:p w:rsidR="00120891" w:rsidRPr="00120891" w:rsidRDefault="00120891" w:rsidP="00120891">
            <w:r>
              <w:rPr>
                <w:b/>
              </w:rPr>
              <w:t>7</w:t>
            </w:r>
            <w:r w:rsidRPr="00120891">
              <w:rPr>
                <w:b/>
              </w:rPr>
              <w:t>.</w:t>
            </w:r>
            <w:r w:rsidRPr="00120891">
              <w:t xml:space="preserve"> Дисциплинарная ответственность работников.</w:t>
            </w:r>
          </w:p>
          <w:p w:rsidR="00120891" w:rsidRDefault="00120891" w:rsidP="00120891">
            <w:pPr>
              <w:rPr>
                <w:b/>
                <w:sz w:val="20"/>
                <w:szCs w:val="20"/>
              </w:rPr>
            </w:pPr>
            <w:r w:rsidRPr="00120891">
              <w:t>8. Изучение локальных актов.</w:t>
            </w:r>
          </w:p>
        </w:tc>
        <w:tc>
          <w:tcPr>
            <w:tcW w:w="1952" w:type="dxa"/>
            <w:gridSpan w:val="2"/>
          </w:tcPr>
          <w:p w:rsidR="004D3F60" w:rsidRPr="00FA5E44" w:rsidRDefault="004D3F60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36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364"/>
        </w:trPr>
        <w:tc>
          <w:tcPr>
            <w:tcW w:w="11543" w:type="dxa"/>
            <w:gridSpan w:val="10"/>
          </w:tcPr>
          <w:p w:rsidR="004D3F60" w:rsidRPr="003333F1" w:rsidRDefault="00120891" w:rsidP="004D3F60">
            <w:pPr>
              <w:jc w:val="both"/>
            </w:pPr>
            <w:r w:rsidRPr="003333F1">
              <w:rPr>
                <w:b/>
              </w:rPr>
              <w:lastRenderedPageBreak/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120891" w:rsidRPr="00080672" w:rsidTr="001C5112">
        <w:trPr>
          <w:trHeight w:val="552"/>
        </w:trPr>
        <w:tc>
          <w:tcPr>
            <w:tcW w:w="11543" w:type="dxa"/>
            <w:gridSpan w:val="10"/>
          </w:tcPr>
          <w:p w:rsidR="00120891" w:rsidRPr="00563843" w:rsidRDefault="00120891" w:rsidP="00120891">
            <w:pPr>
              <w:shd w:val="clear" w:color="auto" w:fill="FFFFFF"/>
              <w:ind w:left="53" w:right="10"/>
            </w:pPr>
            <w:r w:rsidRPr="00563843">
              <w:rPr>
                <w:b/>
              </w:rPr>
              <w:t>Тема курсового проекта</w:t>
            </w:r>
            <w:r w:rsidRPr="00563843">
              <w:t>:</w:t>
            </w:r>
          </w:p>
          <w:p w:rsidR="00120891" w:rsidRPr="00563843" w:rsidRDefault="00120891" w:rsidP="00120891">
            <w:pPr>
              <w:shd w:val="clear" w:color="auto" w:fill="FFFFFF"/>
              <w:ind w:left="53" w:right="10"/>
              <w:rPr>
                <w:bCs/>
                <w:color w:val="000000"/>
              </w:rPr>
            </w:pPr>
            <w:r w:rsidRPr="00563843">
              <w:rPr>
                <w:bCs/>
                <w:color w:val="000000"/>
              </w:rPr>
              <w:t>Организация эксплуатации вагонов с разработкой участка по ремонту узла, детали…… .</w:t>
            </w:r>
          </w:p>
          <w:p w:rsidR="00120891" w:rsidRPr="003333F1" w:rsidRDefault="00120891" w:rsidP="004D3F60">
            <w:pPr>
              <w:jc w:val="both"/>
              <w:rPr>
                <w:b/>
              </w:rPr>
            </w:pP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551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Всего: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jc w:val="center"/>
              <w:rPr>
                <w:b/>
                <w:bCs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418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Экзамен квалификационный</w:t>
            </w:r>
            <w:r>
              <w:rPr>
                <w:b/>
              </w:rPr>
              <w:t xml:space="preserve"> ПМ.02</w:t>
            </w:r>
          </w:p>
        </w:tc>
        <w:tc>
          <w:tcPr>
            <w:tcW w:w="1952" w:type="dxa"/>
            <w:gridSpan w:val="2"/>
          </w:tcPr>
          <w:p w:rsidR="004D3F60" w:rsidRDefault="00120891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gridAfter w:val="1"/>
          <w:wAfter w:w="217" w:type="dxa"/>
          <w:trHeight w:val="1300"/>
        </w:trPr>
        <w:tc>
          <w:tcPr>
            <w:tcW w:w="15196" w:type="dxa"/>
            <w:gridSpan w:val="14"/>
            <w:tcBorders>
              <w:left w:val="nil"/>
              <w:bottom w:val="nil"/>
            </w:tcBorders>
          </w:tcPr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Для характеристики уровня освоения учебного материала используются следующие обозначения: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1. – ознакомительный (узнавание ранее изученных объектов, свойств);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2. – репродуктивный (выполнение деятельности по образцу, инструкции или под руководством);</w:t>
            </w:r>
          </w:p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rPr>
                <w:sz w:val="20"/>
                <w:szCs w:val="20"/>
              </w:rPr>
            </w:pPr>
            <w:r w:rsidRPr="003333F1">
              <w:t>3.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2369F2" w:rsidRDefault="002369F2" w:rsidP="001C5112">
      <w:pPr>
        <w:jc w:val="center"/>
        <w:rPr>
          <w:b/>
          <w:caps/>
          <w:sz w:val="28"/>
          <w:szCs w:val="28"/>
        </w:rPr>
        <w:sectPr w:rsidR="002369F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1C5112">
      <w:pPr>
        <w:rPr>
          <w:b/>
          <w:caps/>
          <w:sz w:val="28"/>
          <w:szCs w:val="28"/>
        </w:r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>рофессиональный модуль реализуется в:</w:t>
      </w:r>
      <w:r w:rsidRPr="003333F1">
        <w:rPr>
          <w:b/>
          <w:bCs/>
        </w:rPr>
        <w:t>учебных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r w:rsidRPr="00EE0E04">
        <w:rPr>
          <w:bCs/>
        </w:rPr>
        <w:t>Кабинет</w:t>
      </w:r>
      <w:r w:rsidR="00BA095D" w:rsidRPr="00A62175">
        <w:rPr>
          <w:bCs/>
        </w:rPr>
        <w:t>Основы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r w:rsidRPr="00EE0E04">
        <w:rPr>
          <w:bCs/>
        </w:rPr>
        <w:t>Кабинет</w:t>
      </w:r>
      <w:r w:rsidR="00BA095D">
        <w:rPr>
          <w:bCs/>
        </w:rPr>
        <w:t>П</w:t>
      </w:r>
      <w:r w:rsidR="00BA095D" w:rsidRPr="006B1B87">
        <w:rPr>
          <w:bCs/>
        </w:rPr>
        <w:t>равового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333F1">
        <w:t>метод</w:t>
      </w:r>
      <w:r>
        <w:t xml:space="preserve">ические материалы по </w:t>
      </w:r>
      <w:r w:rsidR="00491A46">
        <w:t>разделам МДК.02.01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а: Zoom;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r w:rsidRPr="006F25DF">
        <w:rPr>
          <w:color w:val="000000"/>
        </w:rPr>
        <w:t>Moodle</w:t>
      </w:r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Н.Н.,  Организация деятельности коллектива исполнителей : учебник.- М.: ФГБОУ «Учебно-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978-5-89035-989-66:-Б.ц.-Текст: электронный // УМЦ ЖДТ : электронная библиотека. — URL: https://umczdt.ru/books/47/39306/ (дата обращения  21.04.2023).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"РЖД"от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B50173" w:rsidRPr="00B50173" w:rsidRDefault="00B50173" w:rsidP="00B50173">
      <w:pPr>
        <w:autoSpaceDE w:val="0"/>
        <w:autoSpaceDN w:val="0"/>
        <w:adjustRightInd w:val="0"/>
        <w:ind w:firstLine="709"/>
        <w:jc w:val="both"/>
      </w:pPr>
      <w:bookmarkStart w:id="11" w:name="Par23"/>
      <w:bookmarkEnd w:id="11"/>
      <w:r w:rsidRPr="00B50173">
        <w:t xml:space="preserve">18«Кодекс </w:t>
      </w:r>
      <w:r w:rsidRPr="00B50173">
        <w:rPr>
          <w:color w:val="000000"/>
        </w:rPr>
        <w:t xml:space="preserve">деловой этики». Утверждён решением совета директоров </w:t>
      </w:r>
      <w:r w:rsidRPr="00B50173">
        <w:t>ОАО "РЖД"  протокол от 28 ноября 2012г.  №19)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  <w:rPr>
          <w:b/>
        </w:rPr>
      </w:pPr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>«Железнодорожный транспорт» (журнал). Форма доступа: www.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r>
        <w:rPr>
          <w:bCs/>
        </w:rPr>
        <w:t>2.</w:t>
      </w:r>
      <w:r w:rsidRPr="00B50173">
        <w:rPr>
          <w:bCs/>
        </w:rPr>
        <w:t>«Гудок» - еженедельная газета. Формадоступа:</w:t>
      </w:r>
      <w:hyperlink r:id="rId11" w:history="1">
        <w:r w:rsidRPr="00B50173">
          <w:rPr>
            <w:rStyle w:val="afb"/>
          </w:rPr>
          <w:t>www.pult.gudok.ru/rubric/?ID=35253</w:t>
        </w:r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r w:rsidRPr="00B50173">
        <w:rPr>
          <w:bCs/>
          <w:lang w:val="en-US"/>
        </w:rPr>
        <w:t>transportrussia</w:t>
      </w:r>
      <w:r w:rsidRPr="00B50173">
        <w:rPr>
          <w:bCs/>
        </w:rPr>
        <w:t>.</w:t>
      </w:r>
      <w:r w:rsidRPr="00B50173">
        <w:rPr>
          <w:bCs/>
          <w:lang w:val="en-US"/>
        </w:rPr>
        <w:t>ru</w:t>
      </w:r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rostransport</w:t>
        </w:r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>Форма доступа</w:t>
        </w:r>
        <w:r w:rsidRPr="00B50173">
          <w:rPr>
            <w:rStyle w:val="afb"/>
          </w:rPr>
          <w:t xml:space="preserve"> :www.managementtoday.ru/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r w:rsidRPr="00B50173">
        <w:t>kiosker.ru/publication/1-kadrovye-reshenija/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>деловой журнал выходит два раза в месяц.</w:t>
      </w:r>
      <w:r w:rsidRPr="00B50173">
        <w:rPr>
          <w:bCs/>
        </w:rPr>
        <w:t>Форма доступа:</w:t>
      </w:r>
      <w:r w:rsidRPr="00B50173">
        <w:t>/e.uprpersonal.ru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>8. «Российский  журнал менеджмента»</w:t>
      </w:r>
      <w:r w:rsidRPr="00B50173">
        <w:rPr>
          <w:bCs/>
        </w:rPr>
        <w:t>Формадоступа:</w:t>
      </w:r>
      <w:hyperlink w:history="1">
        <w:r w:rsidRPr="00B50173">
          <w:rPr>
            <w:rStyle w:val="afb"/>
          </w:rPr>
          <w:t>http://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lastRenderedPageBreak/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railsvtem</w:t>
        </w:r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r w:rsidRPr="00B50173">
          <w:rPr>
            <w:rStyle w:val="afb"/>
            <w:spacing w:val="-5"/>
            <w:lang w:val="en-US"/>
          </w:rPr>
          <w:t>garant</w:t>
        </w:r>
        <w:r w:rsidRPr="00B50173">
          <w:rPr>
            <w:rStyle w:val="afb"/>
            <w:spacing w:val="-5"/>
          </w:rPr>
          <w:t>.</w:t>
        </w:r>
        <w:r w:rsidRPr="00B50173">
          <w:rPr>
            <w:rStyle w:val="afb"/>
            <w:spacing w:val="-5"/>
            <w:lang w:val="en-US"/>
          </w:rPr>
          <w:t>tu</w:t>
        </w:r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Pr="008C3848" w:rsidRDefault="00491A46" w:rsidP="005C4CA0">
      <w:pPr>
        <w:jc w:val="both"/>
      </w:pPr>
      <w:r w:rsidRPr="008C3848">
        <w:t>освоен/не освоен».</w:t>
      </w:r>
    </w:p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 xml:space="preserve">ПО2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Pr="008C3848">
              <w:rPr>
                <w:color w:val="000000"/>
                <w:spacing w:val="-5"/>
              </w:rPr>
              <w:t xml:space="preserve"> 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6E3AB5" w:rsidP="00C6367B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1.3; 1.4; 1.5</w:t>
            </w:r>
            <w:r w:rsidR="00C6367B" w:rsidRPr="008C3848">
              <w:rPr>
                <w:bCs/>
              </w:rPr>
              <w:t>; 2.3; 2.4.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1.3; 1.4; 1.5.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2.1; 2.2; 2.3; 2.4.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3.1; 3.2; 3.3.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</w:t>
            </w:r>
            <w:r w:rsidRPr="008C3848">
              <w:rPr>
                <w:bCs/>
              </w:rPr>
              <w:lastRenderedPageBreak/>
              <w:t>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lastRenderedPageBreak/>
              <w:t>1.1</w:t>
            </w:r>
          </w:p>
        </w:tc>
      </w:tr>
      <w:tr w:rsidR="00C6367B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173AE1" w:rsidRPr="008C3848" w:rsidRDefault="00173AE1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</w:t>
            </w:r>
          </w:p>
        </w:tc>
      </w:tr>
      <w:tr w:rsidR="00C6367B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1.4;1.5</w:t>
            </w:r>
          </w:p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1.5</w:t>
            </w:r>
          </w:p>
        </w:tc>
      </w:tr>
      <w:tr w:rsidR="00C6367B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</w:t>
            </w:r>
          </w:p>
        </w:tc>
      </w:tr>
      <w:tr w:rsidR="00C6367B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</w:t>
            </w:r>
            <w:r w:rsidR="00743A69" w:rsidRPr="008C3848">
              <w:rPr>
                <w:bCs/>
              </w:rPr>
              <w:t xml:space="preserve">; </w:t>
            </w:r>
            <w:r w:rsidRPr="008C3848">
              <w:rPr>
                <w:bCs/>
              </w:rPr>
              <w:t>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2.1</w:t>
            </w:r>
          </w:p>
        </w:tc>
      </w:tr>
      <w:tr w:rsidR="00ED2ABA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E3AB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2.2</w:t>
            </w:r>
          </w:p>
        </w:tc>
      </w:tr>
      <w:tr w:rsidR="00ED2ABA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2.3</w:t>
            </w:r>
          </w:p>
          <w:p w:rsidR="00ED2ABA" w:rsidRPr="008C3848" w:rsidRDefault="00ED2ABA" w:rsidP="0063350E">
            <w:pPr>
              <w:rPr>
                <w:bCs/>
              </w:rPr>
            </w:pPr>
          </w:p>
        </w:tc>
      </w:tr>
      <w:tr w:rsidR="00ED2ABA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в</w:t>
            </w:r>
          </w:p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2.4</w:t>
            </w:r>
          </w:p>
        </w:tc>
      </w:tr>
      <w:tr w:rsidR="00ED2ABA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D81AD9">
            <w:pPr>
              <w:rPr>
                <w:bCs/>
              </w:rPr>
            </w:pPr>
            <w:r w:rsidRPr="008C3848">
              <w:rPr>
                <w:bCs/>
              </w:rPr>
              <w:t xml:space="preserve">3.1 </w:t>
            </w:r>
          </w:p>
        </w:tc>
      </w:tr>
      <w:tr w:rsidR="00ED2ABA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  <w:p w:rsidR="008C3848" w:rsidRPr="008C3848" w:rsidRDefault="008C3848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3.2</w:t>
            </w:r>
          </w:p>
        </w:tc>
      </w:tr>
      <w:tr w:rsidR="00ED2ABA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3.3</w:t>
            </w:r>
          </w:p>
        </w:tc>
      </w:tr>
      <w:tr w:rsidR="00ED2ABA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D6" w:rsidRDefault="005820D6">
      <w:r>
        <w:separator/>
      </w:r>
    </w:p>
  </w:endnote>
  <w:endnote w:type="continuationSeparator" w:id="0">
    <w:p w:rsidR="005820D6" w:rsidRDefault="0058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C7858">
      <w:rPr>
        <w:rStyle w:val="af5"/>
        <w:noProof/>
      </w:rPr>
      <w:t>34</w: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D6" w:rsidRDefault="005820D6">
      <w:r>
        <w:separator/>
      </w:r>
    </w:p>
  </w:footnote>
  <w:footnote w:type="continuationSeparator" w:id="0">
    <w:p w:rsidR="005820D6" w:rsidRDefault="005820D6">
      <w:r>
        <w:continuationSeparator/>
      </w:r>
    </w:p>
  </w:footnote>
  <w:footnote w:id="1">
    <w:p w:rsidR="00794D9B" w:rsidRPr="006012D6" w:rsidRDefault="00794D9B" w:rsidP="0054091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Pr="00EE7F0B" w:rsidRDefault="00794D9B" w:rsidP="00691EF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05D0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2113"/>
    <w:rsid w:val="00033BD9"/>
    <w:rsid w:val="000350B1"/>
    <w:rsid w:val="00040E09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A129E"/>
    <w:rsid w:val="000A1C5D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4D1F"/>
    <w:rsid w:val="00106480"/>
    <w:rsid w:val="00110723"/>
    <w:rsid w:val="0011375E"/>
    <w:rsid w:val="00114BC0"/>
    <w:rsid w:val="00116708"/>
    <w:rsid w:val="00120891"/>
    <w:rsid w:val="00120C42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92E44"/>
    <w:rsid w:val="00193304"/>
    <w:rsid w:val="001933B4"/>
    <w:rsid w:val="00195A38"/>
    <w:rsid w:val="0019781D"/>
    <w:rsid w:val="001A1327"/>
    <w:rsid w:val="001A14F3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4573"/>
    <w:rsid w:val="00226F37"/>
    <w:rsid w:val="00230DB8"/>
    <w:rsid w:val="002312E8"/>
    <w:rsid w:val="002335F3"/>
    <w:rsid w:val="002369F2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FE5"/>
    <w:rsid w:val="002D3BD3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30B2"/>
    <w:rsid w:val="0030340F"/>
    <w:rsid w:val="003047FF"/>
    <w:rsid w:val="00310456"/>
    <w:rsid w:val="003111C1"/>
    <w:rsid w:val="003141CF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48A6"/>
    <w:rsid w:val="00364F47"/>
    <w:rsid w:val="00371C3A"/>
    <w:rsid w:val="003750C8"/>
    <w:rsid w:val="00375899"/>
    <w:rsid w:val="00380497"/>
    <w:rsid w:val="003839BB"/>
    <w:rsid w:val="00383F34"/>
    <w:rsid w:val="00392369"/>
    <w:rsid w:val="00392970"/>
    <w:rsid w:val="00393707"/>
    <w:rsid w:val="003937DE"/>
    <w:rsid w:val="00395AA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4134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323E"/>
    <w:rsid w:val="0042381A"/>
    <w:rsid w:val="00424F28"/>
    <w:rsid w:val="00425324"/>
    <w:rsid w:val="0043034A"/>
    <w:rsid w:val="00437E8E"/>
    <w:rsid w:val="00440504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1A46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781C"/>
    <w:rsid w:val="004F02FB"/>
    <w:rsid w:val="004F2D19"/>
    <w:rsid w:val="004F69AC"/>
    <w:rsid w:val="004F6A22"/>
    <w:rsid w:val="004F6A2B"/>
    <w:rsid w:val="004F7A12"/>
    <w:rsid w:val="004F7F6F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26174"/>
    <w:rsid w:val="00530034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20D6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4CA0"/>
    <w:rsid w:val="005C57A8"/>
    <w:rsid w:val="005C6935"/>
    <w:rsid w:val="005D03E0"/>
    <w:rsid w:val="005D09B7"/>
    <w:rsid w:val="005D12B8"/>
    <w:rsid w:val="005D1FF0"/>
    <w:rsid w:val="005D342B"/>
    <w:rsid w:val="005D4ECE"/>
    <w:rsid w:val="005D5730"/>
    <w:rsid w:val="005D5EFA"/>
    <w:rsid w:val="005E16F8"/>
    <w:rsid w:val="005E267D"/>
    <w:rsid w:val="005E6053"/>
    <w:rsid w:val="005E78FB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62C9"/>
    <w:rsid w:val="00667E28"/>
    <w:rsid w:val="006706A5"/>
    <w:rsid w:val="0067237F"/>
    <w:rsid w:val="006735F5"/>
    <w:rsid w:val="006738AD"/>
    <w:rsid w:val="00674E5B"/>
    <w:rsid w:val="0068352B"/>
    <w:rsid w:val="006861B2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443"/>
    <w:rsid w:val="006B02B6"/>
    <w:rsid w:val="006B2166"/>
    <w:rsid w:val="006B21D3"/>
    <w:rsid w:val="006B22AA"/>
    <w:rsid w:val="006B2A8F"/>
    <w:rsid w:val="006B5A92"/>
    <w:rsid w:val="006C167E"/>
    <w:rsid w:val="006C17E0"/>
    <w:rsid w:val="006C2A75"/>
    <w:rsid w:val="006C4B80"/>
    <w:rsid w:val="006C4ECF"/>
    <w:rsid w:val="006C5F7E"/>
    <w:rsid w:val="006C6529"/>
    <w:rsid w:val="006C672F"/>
    <w:rsid w:val="006C745C"/>
    <w:rsid w:val="006D01B8"/>
    <w:rsid w:val="006D4D77"/>
    <w:rsid w:val="006D7A05"/>
    <w:rsid w:val="006E0DC9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1833"/>
    <w:rsid w:val="00762707"/>
    <w:rsid w:val="00764F06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53D3"/>
    <w:rsid w:val="00875179"/>
    <w:rsid w:val="00876926"/>
    <w:rsid w:val="00877BB8"/>
    <w:rsid w:val="00877DE6"/>
    <w:rsid w:val="00881F6E"/>
    <w:rsid w:val="008A1505"/>
    <w:rsid w:val="008A17A7"/>
    <w:rsid w:val="008A2AD5"/>
    <w:rsid w:val="008A42DE"/>
    <w:rsid w:val="008A5244"/>
    <w:rsid w:val="008B10C0"/>
    <w:rsid w:val="008B3081"/>
    <w:rsid w:val="008B3467"/>
    <w:rsid w:val="008B410B"/>
    <w:rsid w:val="008C06C1"/>
    <w:rsid w:val="008C3848"/>
    <w:rsid w:val="008C46E0"/>
    <w:rsid w:val="008C4E3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65C2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4859"/>
    <w:rsid w:val="00A376BA"/>
    <w:rsid w:val="00A41783"/>
    <w:rsid w:val="00A41BFF"/>
    <w:rsid w:val="00A50E70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A02ED"/>
    <w:rsid w:val="00AA1F86"/>
    <w:rsid w:val="00AA482B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5393"/>
    <w:rsid w:val="00AF5798"/>
    <w:rsid w:val="00AF6D9F"/>
    <w:rsid w:val="00B00949"/>
    <w:rsid w:val="00B039C1"/>
    <w:rsid w:val="00B06A4C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7ADC"/>
    <w:rsid w:val="00B3341F"/>
    <w:rsid w:val="00B4612E"/>
    <w:rsid w:val="00B50173"/>
    <w:rsid w:val="00B55872"/>
    <w:rsid w:val="00B56D52"/>
    <w:rsid w:val="00B57956"/>
    <w:rsid w:val="00B6209B"/>
    <w:rsid w:val="00B64679"/>
    <w:rsid w:val="00B65F7C"/>
    <w:rsid w:val="00B66909"/>
    <w:rsid w:val="00B7097A"/>
    <w:rsid w:val="00B70B7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57A"/>
    <w:rsid w:val="00B95B75"/>
    <w:rsid w:val="00B964EB"/>
    <w:rsid w:val="00BA095D"/>
    <w:rsid w:val="00BA2CC3"/>
    <w:rsid w:val="00BA45FB"/>
    <w:rsid w:val="00BB02DE"/>
    <w:rsid w:val="00BB4B14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13967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E3E"/>
    <w:rsid w:val="00C6074A"/>
    <w:rsid w:val="00C61C4C"/>
    <w:rsid w:val="00C62F06"/>
    <w:rsid w:val="00C6367B"/>
    <w:rsid w:val="00C63DCC"/>
    <w:rsid w:val="00C64517"/>
    <w:rsid w:val="00C70175"/>
    <w:rsid w:val="00C7093A"/>
    <w:rsid w:val="00C7182D"/>
    <w:rsid w:val="00C73A47"/>
    <w:rsid w:val="00C80036"/>
    <w:rsid w:val="00C81FB5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1CAB"/>
    <w:rsid w:val="00DA44E1"/>
    <w:rsid w:val="00DA5C2F"/>
    <w:rsid w:val="00DA6C64"/>
    <w:rsid w:val="00DB4265"/>
    <w:rsid w:val="00DC6403"/>
    <w:rsid w:val="00DC7858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CCA"/>
    <w:rsid w:val="00E01999"/>
    <w:rsid w:val="00E05F77"/>
    <w:rsid w:val="00E10A04"/>
    <w:rsid w:val="00E1203F"/>
    <w:rsid w:val="00E13B3C"/>
    <w:rsid w:val="00E1401B"/>
    <w:rsid w:val="00E16532"/>
    <w:rsid w:val="00E21C40"/>
    <w:rsid w:val="00E22248"/>
    <w:rsid w:val="00E25050"/>
    <w:rsid w:val="00E3244A"/>
    <w:rsid w:val="00E32F0B"/>
    <w:rsid w:val="00E338C8"/>
    <w:rsid w:val="00E36330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451"/>
    <w:rsid w:val="00E746F8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B0D29"/>
    <w:rsid w:val="00EB205E"/>
    <w:rsid w:val="00EB28DB"/>
    <w:rsid w:val="00EC0095"/>
    <w:rsid w:val="00EC0516"/>
    <w:rsid w:val="00EC2FFB"/>
    <w:rsid w:val="00EC36F8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508F8"/>
    <w:rsid w:val="00F5091A"/>
    <w:rsid w:val="00F52BAA"/>
    <w:rsid w:val="00F54BAE"/>
    <w:rsid w:val="00F5709E"/>
    <w:rsid w:val="00F57A98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712"/>
      </o:rules>
    </o:shapelayout>
  </w:shapeDefaults>
  <w:decimalSymbol w:val=","/>
  <w:listSeparator w:val=";"/>
  <w15:docId w15:val="{6CEB59AB-6D4B-4122-BD31-BA1DA15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961B-3CCB-4F9B-A21E-A2F0CDE8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7493</Words>
  <Characters>42712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31</cp:revision>
  <cp:lastPrinted>2017-10-06T12:31:00Z</cp:lastPrinted>
  <dcterms:created xsi:type="dcterms:W3CDTF">2023-04-22T08:32:00Z</dcterms:created>
  <dcterms:modified xsi:type="dcterms:W3CDTF">2025-04-07T11:40:00Z</dcterms:modified>
</cp:coreProperties>
</file>