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8" w:rsidRPr="005717DB" w:rsidRDefault="006A2882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6A2882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направление подготовки: </w:t>
      </w:r>
      <w:r w:rsidR="006A2882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дорог, направление подго</w:t>
      </w:r>
      <w:r w:rsidR="006A2882">
        <w:rPr>
          <w:rFonts w:ascii="Times New Roman" w:hAnsi="Times New Roman" w:cs="Times New Roman"/>
          <w:bCs/>
          <w:sz w:val="24"/>
        </w:rPr>
        <w:t>товки: 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514682">
        <w:rPr>
          <w:rFonts w:ascii="Times New Roman" w:hAnsi="Times New Roman" w:cs="Times New Roman"/>
          <w:sz w:val="24"/>
        </w:rPr>
        <w:t>72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51468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72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F83D85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9059"/>
      </w:tblGrid>
      <w:tr w:rsidR="00300B48" w:rsidRPr="005717DB" w:rsidTr="00A70F6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2745"/>
        <w:gridCol w:w="3497"/>
        <w:gridCol w:w="992"/>
        <w:gridCol w:w="651"/>
        <w:gridCol w:w="1750"/>
        <w:gridCol w:w="1225"/>
        <w:gridCol w:w="3543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</w:t>
            </w:r>
            <w:proofErr w:type="spellStart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ЛокоТех-Сервис</w:t>
            </w:r>
            <w:proofErr w:type="spellEnd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</w:t>
            </w:r>
            <w:proofErr w:type="gramEnd"/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 xml:space="preserve">Планировать и организовывать производственные работы с использованием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Оборудование песочниц и их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Секции холодильников тепловозов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6241"/>
        <w:gridCol w:w="652"/>
        <w:gridCol w:w="652"/>
        <w:gridCol w:w="652"/>
        <w:gridCol w:w="614"/>
      </w:tblGrid>
      <w:tr w:rsidR="00300B48" w:rsidRPr="006A4EA9" w:rsidTr="00514682">
        <w:trPr>
          <w:cantSplit/>
          <w:trHeight w:val="1134"/>
        </w:trPr>
        <w:tc>
          <w:tcPr>
            <w:tcW w:w="349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6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514682">
        <w:trPr>
          <w:cantSplit/>
          <w:trHeight w:val="2098"/>
        </w:trPr>
        <w:tc>
          <w:tcPr>
            <w:tcW w:w="349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514682">
        <w:trPr>
          <w:trHeight w:val="559"/>
        </w:trPr>
        <w:tc>
          <w:tcPr>
            <w:tcW w:w="34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514682">
        <w:trPr>
          <w:cantSplit/>
          <w:trHeight w:val="184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606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Секции холодильников тепловозов —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72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B255CB" w:rsidRDefault="00B255CB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255CB"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F43092">
        <w:rPr>
          <w:rFonts w:ascii="Times New Roman" w:hAnsi="Times New Roman" w:cs="Times New Roman"/>
          <w:sz w:val="24"/>
        </w:rPr>
        <w:t>предприятий ОАО «РЖД»</w:t>
      </w:r>
      <w:r>
        <w:rPr>
          <w:rFonts w:ascii="Times New Roman" w:hAnsi="Times New Roman" w:cs="Times New Roman"/>
          <w:sz w:val="24"/>
        </w:rPr>
        <w:t xml:space="preserve"> </w:t>
      </w:r>
      <w:r w:rsidRPr="00B255CB"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lastRenderedPageBreak/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 w:rsidSect="009D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B5" w:rsidRDefault="00E604B5" w:rsidP="00300B48">
      <w:pPr>
        <w:spacing w:after="0" w:line="240" w:lineRule="auto"/>
      </w:pPr>
      <w:r>
        <w:separator/>
      </w:r>
    </w:p>
  </w:endnote>
  <w:endnote w:type="continuationSeparator" w:id="0">
    <w:p w:rsidR="00E604B5" w:rsidRDefault="00E604B5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DF787D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DF787D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398C">
      <w:rPr>
        <w:rStyle w:val="a9"/>
        <w:noProof/>
      </w:rPr>
      <w:t>1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B5" w:rsidRDefault="00E604B5" w:rsidP="00300B48">
      <w:pPr>
        <w:spacing w:after="0" w:line="240" w:lineRule="auto"/>
      </w:pPr>
      <w:r>
        <w:separator/>
      </w:r>
    </w:p>
  </w:footnote>
  <w:footnote w:type="continuationSeparator" w:id="0">
    <w:p w:rsidR="00E604B5" w:rsidRDefault="00E604B5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30"/>
    <w:rsid w:val="000067B7"/>
    <w:rsid w:val="000558CB"/>
    <w:rsid w:val="00092693"/>
    <w:rsid w:val="0015449C"/>
    <w:rsid w:val="00215EBC"/>
    <w:rsid w:val="00242591"/>
    <w:rsid w:val="002F1C7F"/>
    <w:rsid w:val="00300B48"/>
    <w:rsid w:val="00346CE1"/>
    <w:rsid w:val="004301BC"/>
    <w:rsid w:val="004865CB"/>
    <w:rsid w:val="00492A06"/>
    <w:rsid w:val="00514682"/>
    <w:rsid w:val="00520FE9"/>
    <w:rsid w:val="005A48AC"/>
    <w:rsid w:val="005B2C92"/>
    <w:rsid w:val="006A2882"/>
    <w:rsid w:val="006E334F"/>
    <w:rsid w:val="00732730"/>
    <w:rsid w:val="0083211A"/>
    <w:rsid w:val="00884624"/>
    <w:rsid w:val="00921672"/>
    <w:rsid w:val="00962FF4"/>
    <w:rsid w:val="009D4542"/>
    <w:rsid w:val="009F0AC7"/>
    <w:rsid w:val="00A70CD4"/>
    <w:rsid w:val="00A70F6D"/>
    <w:rsid w:val="00B255CB"/>
    <w:rsid w:val="00B619F0"/>
    <w:rsid w:val="00C112D9"/>
    <w:rsid w:val="00C93F08"/>
    <w:rsid w:val="00D3398C"/>
    <w:rsid w:val="00DF7556"/>
    <w:rsid w:val="00DF787D"/>
    <w:rsid w:val="00E604B5"/>
    <w:rsid w:val="00E95D36"/>
    <w:rsid w:val="00EE055F"/>
    <w:rsid w:val="00EF0AC9"/>
    <w:rsid w:val="00F07703"/>
    <w:rsid w:val="00F37E51"/>
    <w:rsid w:val="00F40216"/>
    <w:rsid w:val="00F43092"/>
    <w:rsid w:val="00F64FDB"/>
    <w:rsid w:val="00F8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2023-04-23T08:27:00Z</dcterms:created>
  <dcterms:modified xsi:type="dcterms:W3CDTF">2025-05-07T11:43:00Z</dcterms:modified>
</cp:coreProperties>
</file>