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7E" w:rsidRDefault="0070257E" w:rsidP="0070257E">
      <w:pPr>
        <w:spacing w:after="0" w:line="240" w:lineRule="auto"/>
        <w:ind w:firstLine="709"/>
        <w:jc w:val="center"/>
        <w:rPr>
          <w:rStyle w:val="FontStyle30"/>
          <w:bCs/>
          <w:sz w:val="28"/>
          <w:szCs w:val="28"/>
        </w:rPr>
      </w:pPr>
      <w:r w:rsidRPr="009979FD">
        <w:rPr>
          <w:rStyle w:val="FontStyle30"/>
          <w:bCs/>
          <w:sz w:val="28"/>
          <w:szCs w:val="28"/>
        </w:rPr>
        <w:t>Учебный план</w:t>
      </w:r>
    </w:p>
    <w:p w:rsidR="0070257E" w:rsidRDefault="0070257E" w:rsidP="0070257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70257E" w:rsidRPr="009979FD" w:rsidTr="00EB46A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70257E" w:rsidRPr="009979FD" w:rsidTr="00EB46A3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0257E" w:rsidRPr="009979FD" w:rsidTr="00EB46A3">
        <w:trPr>
          <w:cantSplit/>
          <w:tblHeader/>
        </w:trPr>
        <w:tc>
          <w:tcPr>
            <w:tcW w:w="636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  <w:vAlign w:val="center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:rsidR="0070257E" w:rsidRPr="00544E98" w:rsidRDefault="0070257E" w:rsidP="00EB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</w:t>
            </w:r>
          </w:p>
        </w:tc>
        <w:tc>
          <w:tcPr>
            <w:tcW w:w="930" w:type="dxa"/>
            <w:gridSpan w:val="2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  <w:vAlign w:val="center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1" w:type="dxa"/>
            <w:vAlign w:val="center"/>
          </w:tcPr>
          <w:p w:rsidR="0070257E" w:rsidRPr="003B3D9E" w:rsidRDefault="0070257E" w:rsidP="00EB4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Новые методы обслуживания и нормы содержания устройств железнодорожной автоматики и телемеханики. Методы повышения надежности работы систем.</w:t>
            </w:r>
          </w:p>
        </w:tc>
        <w:tc>
          <w:tcPr>
            <w:tcW w:w="930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  <w:vAlign w:val="center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1" w:type="dxa"/>
            <w:vAlign w:val="center"/>
          </w:tcPr>
          <w:p w:rsidR="0070257E" w:rsidRPr="003B3D9E" w:rsidRDefault="0070257E" w:rsidP="00EB4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Четырех недельный и годовой график обслуживания устройств железнодорожной автоматики и телемеханики</w:t>
            </w:r>
          </w:p>
        </w:tc>
        <w:tc>
          <w:tcPr>
            <w:tcW w:w="930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  <w:vAlign w:val="center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1" w:type="dxa"/>
            <w:vAlign w:val="center"/>
          </w:tcPr>
          <w:p w:rsidR="0070257E" w:rsidRPr="003B3D9E" w:rsidRDefault="0070257E" w:rsidP="00EB46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 xml:space="preserve">Основы микропроцессорной техники </w:t>
            </w:r>
          </w:p>
        </w:tc>
        <w:tc>
          <w:tcPr>
            <w:tcW w:w="930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</w:t>
            </w:r>
          </w:p>
        </w:tc>
        <w:tc>
          <w:tcPr>
            <w:tcW w:w="930" w:type="dxa"/>
            <w:gridSpan w:val="2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Технология ремонтно-регулировочных работ устройств и приборов систем СЦБ и ЖАТ</w:t>
            </w:r>
          </w:p>
        </w:tc>
        <w:tc>
          <w:tcPr>
            <w:tcW w:w="930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Системы технической диагностики и контроля. Обзор существующих систем технической диагностики и мониторинга.</w:t>
            </w:r>
          </w:p>
        </w:tc>
        <w:tc>
          <w:tcPr>
            <w:tcW w:w="930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>Основные элементы и приборы</w:t>
            </w:r>
          </w:p>
        </w:tc>
        <w:tc>
          <w:tcPr>
            <w:tcW w:w="930" w:type="dxa"/>
            <w:gridSpan w:val="2"/>
          </w:tcPr>
          <w:p w:rsidR="0070257E" w:rsidRPr="00000CB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0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70257E" w:rsidRPr="00000CB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000CB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000CB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000CB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0C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Измерительные стенды и приборы автоматики и телемеханики.   Измерения в системах железнодорожной автоматики и телемеханики</w:t>
            </w:r>
          </w:p>
        </w:tc>
        <w:tc>
          <w:tcPr>
            <w:tcW w:w="900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gridSpan w:val="2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Модернизированный испытательный стенд для измерения временных и электрических параметров элементов аппаратуры СЦБ - СИМ СЦБ</w:t>
            </w:r>
          </w:p>
        </w:tc>
        <w:tc>
          <w:tcPr>
            <w:tcW w:w="900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  <w:gridSpan w:val="2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>РТУ и его характеристика</w:t>
            </w:r>
          </w:p>
        </w:tc>
        <w:tc>
          <w:tcPr>
            <w:tcW w:w="900" w:type="dxa"/>
          </w:tcPr>
          <w:p w:rsidR="0070257E" w:rsidRPr="007F3611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gridSpan w:val="2"/>
          </w:tcPr>
          <w:p w:rsidR="0070257E" w:rsidRPr="007F3611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7F3611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7F3611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7F3611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6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>Реле четвертого поколения</w:t>
            </w:r>
          </w:p>
        </w:tc>
        <w:tc>
          <w:tcPr>
            <w:tcW w:w="900" w:type="dxa"/>
          </w:tcPr>
          <w:p w:rsidR="0070257E" w:rsidRPr="00E01E74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gridSpan w:val="2"/>
          </w:tcPr>
          <w:p w:rsidR="0070257E" w:rsidRPr="00E01E74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E01E74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E01E74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E01E74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Конструктивные особенности, электрические и временные характеристики реле электромагнитного РЭЛ, БН, 1БН</w:t>
            </w:r>
          </w:p>
        </w:tc>
        <w:tc>
          <w:tcPr>
            <w:tcW w:w="900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Конструктивные особенности, электрические и временные характеристики реле электромагнитного ПЛЗУ, ПЛЗМУ, БПЗУ, БПЗМУ</w:t>
            </w:r>
          </w:p>
        </w:tc>
        <w:tc>
          <w:tcPr>
            <w:tcW w:w="900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Конструктивные особенности, электрические и временные характеристики реле электромагнитного С2, БС2, С5, БС5, 1БС5</w:t>
            </w:r>
          </w:p>
        </w:tc>
        <w:tc>
          <w:tcPr>
            <w:tcW w:w="900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Конструктивные особенности, электрические и временные характеристики реле электромагнитного Д, БТ, НЗ</w:t>
            </w:r>
          </w:p>
        </w:tc>
        <w:tc>
          <w:tcPr>
            <w:tcW w:w="900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Конструктивные особенности, электрические и временные характеристики реле напряжения микроэлектронного РНМ1, РНМ3, РНМ3-У.</w:t>
            </w:r>
          </w:p>
        </w:tc>
        <w:tc>
          <w:tcPr>
            <w:tcW w:w="900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>Реле 5 поколения</w:t>
            </w:r>
          </w:p>
        </w:tc>
        <w:tc>
          <w:tcPr>
            <w:tcW w:w="900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gridSpan w:val="2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sz w:val="24"/>
                <w:szCs w:val="24"/>
              </w:rPr>
              <w:t xml:space="preserve">Новые системы автоблокировки на перегонах </w:t>
            </w:r>
          </w:p>
        </w:tc>
        <w:tc>
          <w:tcPr>
            <w:tcW w:w="900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B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gridSpan w:val="2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7B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 xml:space="preserve">Изучение принципов построения, особенностей, </w:t>
            </w:r>
            <w:proofErr w:type="gramStart"/>
            <w:r w:rsidRPr="003B3D9E">
              <w:rPr>
                <w:rFonts w:ascii="Times New Roman" w:hAnsi="Times New Roman"/>
                <w:sz w:val="24"/>
                <w:szCs w:val="24"/>
              </w:rPr>
              <w:t>схемотехнических  решений</w:t>
            </w:r>
            <w:proofErr w:type="gramEnd"/>
            <w:r w:rsidRPr="003B3D9E">
              <w:rPr>
                <w:rFonts w:ascii="Times New Roman" w:hAnsi="Times New Roman"/>
                <w:sz w:val="24"/>
                <w:szCs w:val="24"/>
              </w:rPr>
              <w:t>, обеспечение электромагнитной совместимости безопасных, грозозащитных электронных узлов/устройств современных систем АБ с децентрализованным размещением аппаратуры</w:t>
            </w:r>
          </w:p>
        </w:tc>
        <w:tc>
          <w:tcPr>
            <w:tcW w:w="900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 xml:space="preserve">Перспективные электронные системы интервального регулирования с централизованным размещением аппаратуры АБТЦ-Е, АБТЦ-ЕМ, АЛСО-МПК, АБТЦ-МШ, принципы реализации </w:t>
            </w:r>
            <w:proofErr w:type="gramStart"/>
            <w:r w:rsidRPr="003B3D9E">
              <w:rPr>
                <w:rFonts w:ascii="Times New Roman" w:hAnsi="Times New Roman"/>
                <w:sz w:val="24"/>
                <w:szCs w:val="24"/>
              </w:rPr>
              <w:t>АБ  с</w:t>
            </w:r>
            <w:proofErr w:type="gramEnd"/>
            <w:r w:rsidRPr="003B3D9E">
              <w:rPr>
                <w:rFonts w:ascii="Times New Roman" w:hAnsi="Times New Roman"/>
                <w:sz w:val="24"/>
                <w:szCs w:val="24"/>
              </w:rPr>
              <w:t xml:space="preserve"> «плавающими» блок участками</w:t>
            </w:r>
          </w:p>
        </w:tc>
        <w:tc>
          <w:tcPr>
            <w:tcW w:w="900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544E98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4E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D9E">
              <w:rPr>
                <w:rFonts w:ascii="Times New Roman" w:hAnsi="Times New Roman"/>
                <w:b/>
                <w:bCs/>
                <w:sz w:val="24"/>
                <w:szCs w:val="24"/>
              </w:rPr>
              <w:t>Релейно- процессорные и микропроцессорные централизации</w:t>
            </w:r>
          </w:p>
        </w:tc>
        <w:tc>
          <w:tcPr>
            <w:tcW w:w="900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B7B5F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21" w:type="dxa"/>
          </w:tcPr>
          <w:p w:rsidR="0070257E" w:rsidRPr="003B3D9E" w:rsidRDefault="0070257E" w:rsidP="00EB4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3D9E">
              <w:rPr>
                <w:rFonts w:ascii="Times New Roman" w:hAnsi="Times New Roman"/>
                <w:sz w:val="24"/>
                <w:szCs w:val="24"/>
              </w:rPr>
              <w:t>Структурные схемы микропроцессорной централизации «</w:t>
            </w:r>
            <w:proofErr w:type="spellStart"/>
            <w:r w:rsidRPr="003B3D9E">
              <w:rPr>
                <w:rFonts w:ascii="Times New Roman" w:hAnsi="Times New Roman"/>
                <w:sz w:val="24"/>
                <w:szCs w:val="24"/>
                <w:lang w:val="en-US"/>
              </w:rPr>
              <w:t>Ebilock</w:t>
            </w:r>
            <w:proofErr w:type="spellEnd"/>
            <w:r w:rsidRPr="003B3D9E">
              <w:rPr>
                <w:rFonts w:ascii="Times New Roman" w:hAnsi="Times New Roman"/>
                <w:sz w:val="24"/>
                <w:szCs w:val="24"/>
              </w:rPr>
              <w:t>», ЭЦ-ЕМ и МПЦ-И, МПЦ-МПК и МПЦЦ-МЗ-Ф</w:t>
            </w:r>
          </w:p>
        </w:tc>
        <w:tc>
          <w:tcPr>
            <w:tcW w:w="900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3B780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22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1" w:type="dxa"/>
          </w:tcPr>
          <w:p w:rsidR="0070257E" w:rsidRPr="00722210" w:rsidRDefault="0070257E" w:rsidP="00EB46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2210">
              <w:rPr>
                <w:rFonts w:ascii="Times New Roman" w:hAnsi="Times New Roman"/>
                <w:b/>
                <w:sz w:val="24"/>
                <w:szCs w:val="24"/>
              </w:rPr>
              <w:t>Диспетчерская централизация «</w:t>
            </w:r>
            <w:proofErr w:type="spellStart"/>
            <w:r w:rsidRPr="00722210">
              <w:rPr>
                <w:rFonts w:ascii="Times New Roman" w:hAnsi="Times New Roman"/>
                <w:b/>
                <w:sz w:val="24"/>
                <w:szCs w:val="24"/>
              </w:rPr>
              <w:t>Сетунь</w:t>
            </w:r>
            <w:proofErr w:type="spellEnd"/>
            <w:r w:rsidRPr="007222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gridSpan w:val="2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1" w:type="dxa"/>
          </w:tcPr>
          <w:p w:rsidR="0070257E" w:rsidRPr="0063602D" w:rsidRDefault="0070257E" w:rsidP="00EB4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 xml:space="preserve">Охрана труда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предприятиях ОАО «РЖД»</w:t>
            </w: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>: Система обучения и контроля за состоянием охраны труда на предприятиях ОАО «РЖД». Расследование несчастных случаев.</w:t>
            </w:r>
          </w:p>
        </w:tc>
        <w:tc>
          <w:tcPr>
            <w:tcW w:w="900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722210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1" w:type="dxa"/>
          </w:tcPr>
          <w:p w:rsidR="0070257E" w:rsidRPr="0063602D" w:rsidRDefault="0070257E" w:rsidP="00EB46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 xml:space="preserve">Законодательство о труде </w:t>
            </w:r>
          </w:p>
        </w:tc>
        <w:tc>
          <w:tcPr>
            <w:tcW w:w="900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257E" w:rsidRPr="0063602D" w:rsidRDefault="0070257E" w:rsidP="00EB4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5" w:type="dxa"/>
            <w:gridSpan w:val="2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  <w:tc>
          <w:tcPr>
            <w:tcW w:w="900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2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57E" w:rsidRPr="009979FD" w:rsidTr="00EB46A3">
        <w:trPr>
          <w:cantSplit/>
        </w:trPr>
        <w:tc>
          <w:tcPr>
            <w:tcW w:w="636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0257E" w:rsidRPr="009979FD" w:rsidRDefault="0070257E" w:rsidP="00EB46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0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79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5" w:type="dxa"/>
            <w:gridSpan w:val="2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257E" w:rsidRPr="009979FD" w:rsidRDefault="0070257E" w:rsidP="00EB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0D5225" w:rsidRDefault="0070257E">
      <w:bookmarkStart w:id="0" w:name="_GoBack"/>
      <w:bookmarkEnd w:id="0"/>
    </w:p>
    <w:sectPr w:rsidR="000D5225" w:rsidSect="0070257E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C"/>
    <w:rsid w:val="00326051"/>
    <w:rsid w:val="00565524"/>
    <w:rsid w:val="0070257E"/>
    <w:rsid w:val="00753CDD"/>
    <w:rsid w:val="00956942"/>
    <w:rsid w:val="00E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D4DA1-8190-4DE3-B048-5EEEF446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0257E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2021-04-05T08:39:00Z</dcterms:created>
  <dcterms:modified xsi:type="dcterms:W3CDTF">2021-04-05T08:39:00Z</dcterms:modified>
</cp:coreProperties>
</file>