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2D" w:rsidRDefault="00B83E2D" w:rsidP="00B83E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</w:t>
      </w:r>
    </w:p>
    <w:p w:rsidR="00B83E2D" w:rsidRDefault="00B83E2D" w:rsidP="00B83E2D">
      <w:pPr>
        <w:jc w:val="center"/>
        <w:rPr>
          <w:b/>
          <w:bCs/>
          <w:sz w:val="28"/>
          <w:szCs w:val="28"/>
        </w:rPr>
      </w:pPr>
    </w:p>
    <w:p w:rsidR="00B83E2D" w:rsidRDefault="00B83E2D" w:rsidP="00B83E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Вводное занятие</w:t>
      </w:r>
    </w:p>
    <w:p w:rsidR="00B83E2D" w:rsidRDefault="00B83E2D" w:rsidP="00B83E2D">
      <w:pPr>
        <w:ind w:firstLine="708"/>
        <w:jc w:val="both"/>
        <w:rPr>
          <w:b/>
          <w:bCs/>
          <w:sz w:val="28"/>
          <w:szCs w:val="28"/>
        </w:rPr>
      </w:pPr>
      <w:r w:rsidRPr="0060769C">
        <w:rPr>
          <w:bCs/>
          <w:sz w:val="28"/>
          <w:szCs w:val="28"/>
        </w:rPr>
        <w:t>Цели и задачи курса. Характеристика содержания вступительного испытания. Структура</w:t>
      </w:r>
      <w:r w:rsidRPr="0060769C">
        <w:rPr>
          <w:iCs/>
          <w:sz w:val="28"/>
          <w:szCs w:val="28"/>
        </w:rPr>
        <w:t xml:space="preserve"> </w:t>
      </w:r>
      <w:r w:rsidRPr="00623D27">
        <w:rPr>
          <w:iCs/>
          <w:sz w:val="28"/>
          <w:szCs w:val="28"/>
        </w:rPr>
        <w:t>Обобщенный план варианта билета по русскому языку</w:t>
      </w:r>
      <w:r>
        <w:rPr>
          <w:b/>
          <w:bCs/>
          <w:sz w:val="28"/>
          <w:szCs w:val="28"/>
        </w:rPr>
        <w:t xml:space="preserve">. </w:t>
      </w:r>
      <w:r w:rsidRPr="0060769C">
        <w:rPr>
          <w:bCs/>
          <w:sz w:val="28"/>
          <w:szCs w:val="28"/>
        </w:rPr>
        <w:t xml:space="preserve">Типы тестовых заданий. Задания с выбором ответа. Задания </w:t>
      </w:r>
      <w:r w:rsidRPr="00B21AE1">
        <w:rPr>
          <w:sz w:val="28"/>
          <w:szCs w:val="28"/>
        </w:rPr>
        <w:t>на самостоятельную краткую формулировку ответа</w:t>
      </w:r>
      <w:r>
        <w:rPr>
          <w:sz w:val="28"/>
          <w:szCs w:val="28"/>
        </w:rPr>
        <w:t>. Мини-эссе (сочинение-рассуждение).</w:t>
      </w:r>
    </w:p>
    <w:p w:rsidR="00B83E2D" w:rsidRDefault="00B83E2D" w:rsidP="00B83E2D">
      <w:pPr>
        <w:pStyle w:val="a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Языковые нормы</w:t>
      </w:r>
    </w:p>
    <w:p w:rsidR="00B83E2D" w:rsidRDefault="00B83E2D" w:rsidP="00B83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языковой нормы. Типы норм (орфоэпические, лексические, морфологические, синтаксические). Норма и вариант. Виды вариантов.</w:t>
      </w:r>
    </w:p>
    <w:p w:rsidR="00B83E2D" w:rsidRDefault="00B83E2D" w:rsidP="00B83E2D">
      <w:pPr>
        <w:pStyle w:val="3"/>
      </w:pPr>
    </w:p>
    <w:p w:rsidR="00B83E2D" w:rsidRDefault="00B83E2D" w:rsidP="00B83E2D">
      <w:pPr>
        <w:pStyle w:val="3"/>
      </w:pPr>
      <w:r>
        <w:t>Орфографические нормы</w:t>
      </w:r>
    </w:p>
    <w:p w:rsidR="00B83E2D" w:rsidRDefault="00B83E2D" w:rsidP="00B83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гласных и согласных в корнях слов. Правописание корней с чередующимися гласными. Правописание гласных после шипящих и Ц. Правописание Ъ и Ь. Правописание приставок. Правописание суффиксов различных частей речи. Н и НН в различных частях речи. Правописание падежных и родовых окончаний. Правописание личных окончаний глаголов. Слитное и раздельное написание НЕ и НИ с различными частями речи. Слитное, дефисное, раздельное написание слов. Правописание служебных частей речи.</w:t>
      </w:r>
    </w:p>
    <w:p w:rsidR="00B83E2D" w:rsidRDefault="00B83E2D" w:rsidP="00B83E2D">
      <w:pPr>
        <w:tabs>
          <w:tab w:val="left" w:pos="220"/>
        </w:tabs>
        <w:jc w:val="center"/>
        <w:rPr>
          <w:b/>
          <w:bCs/>
          <w:sz w:val="28"/>
          <w:szCs w:val="28"/>
        </w:rPr>
      </w:pPr>
    </w:p>
    <w:p w:rsidR="00B83E2D" w:rsidRDefault="00B83E2D" w:rsidP="00B83E2D">
      <w:pPr>
        <w:tabs>
          <w:tab w:val="left" w:pos="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Пунктуационные нормы</w:t>
      </w:r>
    </w:p>
    <w:p w:rsidR="00B83E2D" w:rsidRDefault="00B83E2D" w:rsidP="00B83E2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Употребление тире в предложении. Употребление двоеточия в предложении</w:t>
      </w:r>
      <w:r>
        <w:rPr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</w:rPr>
        <w:t>Знаки препинания в простом осложненном предложении</w:t>
      </w:r>
      <w:r>
        <w:rPr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</w:rPr>
        <w:t>Знаки препинания в сложносочиненном предложении</w:t>
      </w:r>
      <w:r>
        <w:rPr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</w:rPr>
        <w:t>Знаки препинания в сложноподчиненном предложении</w:t>
      </w:r>
      <w:r>
        <w:rPr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</w:rPr>
        <w:t>Знаки препинания в бессоюзном сложном предложении</w:t>
      </w:r>
      <w:r>
        <w:rPr>
          <w:sz w:val="28"/>
          <w:szCs w:val="28"/>
        </w:rPr>
        <w:t>. Знаки препинания при обособленных членах предложения (определениях, обстоятельствах, приложениях).</w:t>
      </w:r>
      <w:r w:rsidRPr="00756DD4">
        <w:rPr>
          <w:sz w:val="28"/>
          <w:szCs w:val="28"/>
        </w:rPr>
        <w:t xml:space="preserve"> </w:t>
      </w:r>
      <w:r>
        <w:rPr>
          <w:sz w:val="28"/>
          <w:szCs w:val="28"/>
        </w:rPr>
        <w:t>Знаки препинания при обособленных членах предложения (определениях, обстоятельствах, приложениях).</w:t>
      </w:r>
      <w:r>
        <w:rPr>
          <w:color w:val="000000"/>
          <w:spacing w:val="-4"/>
          <w:sz w:val="28"/>
          <w:szCs w:val="28"/>
        </w:rPr>
        <w:t xml:space="preserve"> Знаки препинания в сложном предложении с различными видами связи.</w:t>
      </w:r>
    </w:p>
    <w:p w:rsidR="00B83E2D" w:rsidRDefault="00B83E2D" w:rsidP="00B83E2D">
      <w:pPr>
        <w:pStyle w:val="a3"/>
        <w:rPr>
          <w:b/>
          <w:bCs/>
          <w:sz w:val="28"/>
          <w:szCs w:val="28"/>
        </w:rPr>
      </w:pPr>
    </w:p>
    <w:p w:rsidR="00B83E2D" w:rsidRDefault="00B83E2D" w:rsidP="00B83E2D">
      <w:pPr>
        <w:pStyle w:val="a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Орфоэпические нормы</w:t>
      </w:r>
    </w:p>
    <w:p w:rsidR="00B83E2D" w:rsidRDefault="00B83E2D" w:rsidP="00B83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Орфоэпические нормы (постановка ударения). Функции и особенности русского ударения. Варианты ударения.</w:t>
      </w:r>
    </w:p>
    <w:p w:rsidR="00B83E2D" w:rsidRDefault="00B83E2D" w:rsidP="00B83E2D">
      <w:pPr>
        <w:jc w:val="both"/>
        <w:rPr>
          <w:sz w:val="28"/>
          <w:szCs w:val="28"/>
        </w:rPr>
      </w:pPr>
    </w:p>
    <w:p w:rsidR="00B83E2D" w:rsidRDefault="00B83E2D" w:rsidP="00B83E2D">
      <w:pPr>
        <w:jc w:val="center"/>
        <w:rPr>
          <w:b/>
          <w:sz w:val="28"/>
          <w:szCs w:val="28"/>
        </w:rPr>
      </w:pPr>
    </w:p>
    <w:p w:rsidR="00B83E2D" w:rsidRDefault="00B83E2D" w:rsidP="00B83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Лексические нормы</w:t>
      </w:r>
    </w:p>
    <w:p w:rsidR="00B83E2D" w:rsidRDefault="00B83E2D" w:rsidP="00B83E2D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Лексическое значение. Однозначные и многозначные слова. Лексическая сочетаемость слов. Паронимы. Употребление фразеологизмов в речи. Лексические ошибки.</w:t>
      </w:r>
    </w:p>
    <w:p w:rsidR="00B83E2D" w:rsidRDefault="00B83E2D" w:rsidP="00B83E2D">
      <w:pPr>
        <w:pStyle w:val="2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3E2D" w:rsidRDefault="00B83E2D" w:rsidP="00B83E2D">
      <w:pPr>
        <w:pStyle w:val="2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Морфологические нормы</w:t>
      </w:r>
    </w:p>
    <w:p w:rsidR="00B83E2D" w:rsidRDefault="00B83E2D" w:rsidP="00B83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Нормы образования форм слов разных частей речи.</w:t>
      </w:r>
      <w:r w:rsidRPr="00D810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Имя существительное. Нормы образования форм имен существительных.</w:t>
      </w:r>
      <w:r w:rsidRPr="00D810BD">
        <w:rPr>
          <w:sz w:val="28"/>
          <w:szCs w:val="28"/>
        </w:rPr>
        <w:t xml:space="preserve"> </w:t>
      </w:r>
      <w:r>
        <w:rPr>
          <w:sz w:val="28"/>
          <w:szCs w:val="28"/>
        </w:rPr>
        <w:t>Имя прилагательное. Разряды имен прилагательных. Нормы образования форм имен прилагательных. Имя числительное. Разряды имен числительных. Нормы образования форм имен числительных. Местоимение. Разряды местоимений. Нормы образования форм местоимений.</w:t>
      </w:r>
      <w:r w:rsidRPr="00D810BD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Глагол. Нормы образования форм глаголов.</w:t>
      </w:r>
    </w:p>
    <w:p w:rsidR="00B83E2D" w:rsidRDefault="00B83E2D" w:rsidP="00B83E2D">
      <w:pPr>
        <w:ind w:firstLine="708"/>
        <w:jc w:val="both"/>
        <w:rPr>
          <w:sz w:val="28"/>
          <w:szCs w:val="28"/>
        </w:rPr>
      </w:pPr>
    </w:p>
    <w:p w:rsidR="00B83E2D" w:rsidRDefault="00B83E2D" w:rsidP="00B83E2D">
      <w:pPr>
        <w:jc w:val="both"/>
        <w:rPr>
          <w:sz w:val="28"/>
          <w:szCs w:val="28"/>
        </w:rPr>
      </w:pPr>
    </w:p>
    <w:p w:rsidR="00B83E2D" w:rsidRDefault="00B83E2D" w:rsidP="00B83E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Синтаксические нормы</w:t>
      </w:r>
    </w:p>
    <w:p w:rsidR="00B83E2D" w:rsidRDefault="00B83E2D" w:rsidP="00B83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Грамматические (синтаксические) нормы. Нормы согласования. Нормы управления. Построение предложений с однородными членами. Построение сложноподчиненных предложений. Построение предложений с причастными, деепричастными оборотами. Построение предложений с согласованным и несогласованным приложением. Построение предложений с прямой и косвенной речью.</w:t>
      </w:r>
    </w:p>
    <w:p w:rsidR="00B83E2D" w:rsidRDefault="00B83E2D" w:rsidP="00B83E2D">
      <w:pPr>
        <w:jc w:val="both"/>
        <w:rPr>
          <w:sz w:val="28"/>
          <w:szCs w:val="28"/>
        </w:rPr>
      </w:pPr>
    </w:p>
    <w:p w:rsidR="00B83E2D" w:rsidRDefault="00B83E2D" w:rsidP="00B83E2D">
      <w:pPr>
        <w:shd w:val="clear" w:color="auto" w:fill="FFFFFF"/>
        <w:ind w:right="10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Подготовка к сочинению-рассуждению</w:t>
      </w:r>
    </w:p>
    <w:p w:rsidR="00B83E2D" w:rsidRDefault="00B83E2D" w:rsidP="00B83E2D">
      <w:pPr>
        <w:shd w:val="clear" w:color="auto" w:fill="FFFFFF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сочинения</w:t>
      </w:r>
      <w:r>
        <w:rPr>
          <w:color w:val="000000"/>
          <w:spacing w:val="-4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Создание текста в соответствии с заданной темой</w:t>
      </w:r>
      <w:r>
        <w:rPr>
          <w:sz w:val="28"/>
          <w:szCs w:val="28"/>
        </w:rPr>
        <w:t xml:space="preserve">. Формулировка проблемы. Аргументация собственного мнения по проблеме. Этические нормы. </w:t>
      </w:r>
      <w:proofErr w:type="spellStart"/>
      <w:r>
        <w:rPr>
          <w:sz w:val="28"/>
          <w:szCs w:val="28"/>
        </w:rPr>
        <w:t>Фактологическая</w:t>
      </w:r>
      <w:proofErr w:type="spellEnd"/>
      <w:r>
        <w:rPr>
          <w:sz w:val="28"/>
          <w:szCs w:val="28"/>
        </w:rPr>
        <w:t xml:space="preserve"> точность. Оригинальность сочинения. </w:t>
      </w:r>
      <w:r>
        <w:rPr>
          <w:b/>
          <w:bCs/>
          <w:sz w:val="27"/>
          <w:szCs w:val="27"/>
        </w:rPr>
        <w:t>Смысловая цельность, речевая связность и последовательность изложения</w:t>
      </w:r>
      <w:r>
        <w:rPr>
          <w:color w:val="000000"/>
          <w:spacing w:val="-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7"/>
          <w:szCs w:val="27"/>
        </w:rPr>
        <w:t>Точность и выразительность речи</w:t>
      </w:r>
      <w:r>
        <w:rPr>
          <w:color w:val="000000"/>
          <w:spacing w:val="-4"/>
          <w:sz w:val="28"/>
          <w:szCs w:val="28"/>
        </w:rPr>
        <w:t>. С</w:t>
      </w:r>
      <w:r>
        <w:rPr>
          <w:sz w:val="28"/>
          <w:szCs w:val="28"/>
        </w:rPr>
        <w:t xml:space="preserve">облюдение лексических, грамматических, стилистических норм русского литературного языка; оформление текста в соответствии с правилами русской орфографии и пунктуации, уместное использование выразительных средств языка. </w:t>
      </w:r>
    </w:p>
    <w:p w:rsidR="00B83E2D" w:rsidRDefault="00B83E2D" w:rsidP="00B83E2D">
      <w:pPr>
        <w:pStyle w:val="Default"/>
        <w:jc w:val="center"/>
        <w:rPr>
          <w:b/>
          <w:bCs/>
          <w:sz w:val="28"/>
          <w:szCs w:val="28"/>
        </w:rPr>
      </w:pPr>
    </w:p>
    <w:p w:rsidR="00C24FB6" w:rsidRPr="002E3AB3" w:rsidRDefault="00C24FB6" w:rsidP="00C24FB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sectPr w:rsidR="00C24FB6" w:rsidRPr="002E3AB3" w:rsidSect="00C24FB6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2C"/>
    <w:rsid w:val="00326051"/>
    <w:rsid w:val="00565524"/>
    <w:rsid w:val="00753CDD"/>
    <w:rsid w:val="00956942"/>
    <w:rsid w:val="00B83E2D"/>
    <w:rsid w:val="00BF2B2C"/>
    <w:rsid w:val="00C24FB6"/>
    <w:rsid w:val="00E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7B1AC-D093-4397-B684-D81C506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E2D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B83E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83E2D"/>
    <w:pPr>
      <w:keepNext/>
      <w:jc w:val="center"/>
      <w:outlineLvl w:val="2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locked/>
    <w:rsid w:val="00E770FD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 (2)"/>
    <w:basedOn w:val="21"/>
    <w:rsid w:val="00E770FD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BodyTextChar">
    <w:name w:val="Body Text Char"/>
    <w:locked/>
    <w:rsid w:val="00E770FD"/>
    <w:rPr>
      <w:rFonts w:ascii="Times New Roman" w:hAnsi="Times New Roman"/>
      <w:sz w:val="25"/>
      <w:shd w:val="clear" w:color="auto" w:fill="FFFFFF"/>
    </w:rPr>
  </w:style>
  <w:style w:type="paragraph" w:styleId="a3">
    <w:name w:val="Body Text"/>
    <w:basedOn w:val="a"/>
    <w:link w:val="a4"/>
    <w:rsid w:val="00E770FD"/>
    <w:pPr>
      <w:widowControl w:val="0"/>
      <w:shd w:val="clear" w:color="auto" w:fill="FFFFFF"/>
      <w:spacing w:line="470" w:lineRule="exact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E770F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210">
    <w:name w:val="Основной текст (2)1"/>
    <w:basedOn w:val="a"/>
    <w:link w:val="21"/>
    <w:rsid w:val="00E770FD"/>
    <w:pPr>
      <w:widowControl w:val="0"/>
      <w:shd w:val="clear" w:color="auto" w:fill="FFFFFF"/>
      <w:spacing w:line="470" w:lineRule="exact"/>
      <w:jc w:val="center"/>
    </w:pPr>
    <w:rPr>
      <w:rFonts w:eastAsiaTheme="minorHAnsi"/>
      <w:b/>
      <w:bCs/>
      <w:spacing w:val="10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B83E2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3E2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83E2D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Default">
    <w:name w:val="Default"/>
    <w:rsid w:val="00B83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4</cp:revision>
  <dcterms:created xsi:type="dcterms:W3CDTF">2021-04-05T08:43:00Z</dcterms:created>
  <dcterms:modified xsi:type="dcterms:W3CDTF">2021-04-06T09:45:00Z</dcterms:modified>
</cp:coreProperties>
</file>