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E3" w:rsidRDefault="00F844E3" w:rsidP="00F844E3">
      <w:pPr>
        <w:ind w:firstLine="709"/>
        <w:jc w:val="center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 xml:space="preserve">РАБОЧИЕ ПРОГРАММЫ </w:t>
      </w:r>
      <w:r w:rsidRPr="00AF4821">
        <w:rPr>
          <w:b/>
          <w:sz w:val="28"/>
          <w:szCs w:val="28"/>
        </w:rPr>
        <w:t>ДИСЦИПЛИН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8A5BD2">
        <w:rPr>
          <w:b/>
          <w:sz w:val="28"/>
          <w:szCs w:val="28"/>
          <w:u w:val="single"/>
        </w:rPr>
        <w:t xml:space="preserve"> 1. </w:t>
      </w:r>
      <w:r w:rsidRPr="008A5BD2">
        <w:rPr>
          <w:b/>
          <w:bCs/>
          <w:sz w:val="28"/>
          <w:szCs w:val="28"/>
          <w:u w:val="single"/>
        </w:rPr>
        <w:t>Краткие сведения об источниках электроэнергии</w:t>
      </w:r>
      <w:r w:rsidRPr="008A5BD2">
        <w:rPr>
          <w:b/>
          <w:sz w:val="28"/>
          <w:szCs w:val="28"/>
          <w:u w:val="single"/>
        </w:rPr>
        <w:t>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1.1. Типы электростанций по роду первичной энергии, преобразуемой в электрическую.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АЭС, ГЭС, ТЭЦ. Нетрадиционные источники энергии. Энергосберегающие технологии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 1.2. Энергосистема. Трансформаторные подстанции.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Типы подстанций. Назначение.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 1.3. Фидерные и отсасывающие линии, тяговая сеть, рельсовая цепь.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Питающие и отсасывающие линии, применяемые на железной дороге. Их назначение. Элементы тяговой сети.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8A5BD2">
        <w:rPr>
          <w:b/>
          <w:sz w:val="28"/>
          <w:szCs w:val="28"/>
          <w:u w:val="single"/>
        </w:rPr>
        <w:t> 2. Современное оборудование тяговых подстанций и порядок его обслуживания.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2.1. Схемы электроснабжения на постоянном и переменном токе промышленной частоты.</w:t>
      </w:r>
    </w:p>
    <w:p w:rsidR="00F844E3" w:rsidRPr="008A5BD2" w:rsidRDefault="00F844E3" w:rsidP="00F844E3">
      <w:pPr>
        <w:keepNext/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 xml:space="preserve">Раздельная, узловая и параллельная схема электроснабжения 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2.2. Схемы питания тяговых подстанций. Параметры номинального напряжения на шинах тяговой подстанции.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Тяговые подстанции постоянного тока. Тяговые подстанции переменного тока.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2.3. Фидерные и отсасывающие линии, тяговая сеть, рельсовая цепь.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Питающие и отсасывающие линии, применяемые на железной дороге. Их назначение. Элементы тяговой сети.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2.4. Разъединители внутренней и наружной установки. Отделители и короткозамыкатели. Их приводы.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Назначение и принцип работы разъединителей, отделителей и короткозамыкателей.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2.5. Коммутационные аппараты распределительных устройств напряжением свыше 1000 В.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Современные коммутационные аппараты распределительных устройств напряжением свыше 1000 В.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2.6. Аппаратура распределительных устройств до 1000 В.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Современные коммутационные аппараты распределительных устройств напряжением до 1000 В.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2.7. Изоляторы и токоведущие части распределительных устройств.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Типы изоляторов и токоведущих частей и их назначение. Проверка и выбор.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2.8. Схемы РУ 27.5 и 2</w:t>
      </w:r>
      <w:r w:rsidRPr="008A5BD2">
        <w:rPr>
          <w:b/>
          <w:sz w:val="28"/>
          <w:szCs w:val="28"/>
          <w:lang w:val="en-US"/>
        </w:rPr>
        <w:t>x</w:t>
      </w:r>
      <w:r w:rsidRPr="008A5BD2">
        <w:rPr>
          <w:b/>
          <w:sz w:val="28"/>
          <w:szCs w:val="28"/>
        </w:rPr>
        <w:t>25 кВ. Основные технические характеристики тяговых трансформаторов 27.5 кВ. Компенсирующие устройства.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Особенности схем распределительных устройств тяговых подстанций переменного тока.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2.9. Цифровая защита и автоматика фидеров (ЦЗАФ) постоянного и переменного тока.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Основы цифровой защиты и автоматики фидеров постоянного и переменного тока. Принцип работы.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lastRenderedPageBreak/>
        <w:t>Дисциплина</w:t>
      </w:r>
      <w:r w:rsidRPr="008A5BD2">
        <w:rPr>
          <w:b/>
          <w:sz w:val="28"/>
          <w:szCs w:val="28"/>
          <w:u w:val="single"/>
        </w:rPr>
        <w:t> 3. Охрана труда при эксплуатации тяговых подстанций и постов секционирования.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Требования к охране труда и производственной санитарии при организации эксплуатации Тяговых подстанций и постов секционирования. Обязанности работодателя по обеспечению охраны труда и безопасности в энергохозяйстве. Порядок расследования несчастных случаев. Административная ответственность должностных лиц за нарушения требований к охране труда и обеспечению безопасности.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  <w:u w:val="single"/>
        </w:rPr>
      </w:pPr>
      <w:r w:rsidRPr="00946016">
        <w:rPr>
          <w:b/>
          <w:bCs/>
          <w:sz w:val="28"/>
          <w:szCs w:val="28"/>
          <w:u w:val="single"/>
        </w:rPr>
        <w:t>Дисциплина</w:t>
      </w:r>
      <w:r w:rsidRPr="008A5BD2">
        <w:rPr>
          <w:b/>
          <w:sz w:val="28"/>
          <w:szCs w:val="28"/>
          <w:u w:val="single"/>
        </w:rPr>
        <w:t> 4. Нормативно-правовое обеспечение работы.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4.1. Трудовое и хозяйственное право.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Правовая база при организации эксплуатации тяговых подстанций и постов секционирования. Права и обязанности руководителя. Применение правовых норм в производственной сфере. Трудовой договор. Заключение, изменение и прекращение трудового договора. Рабочее время и время отдыха. Дисциплина труда. Правовое регулирование оплаты труда. Судебная практика рассмотрения трудовых споров. Материальная ответственность рабочих и служащих. Особенности регулирования труда работников транспорта. Нормативные документы.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4.2. Организация управления персоналом.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Власть и влияние в организации. Источники власти руководителя. Мотивация персонала и индикаторы трудовой мотивации. Принятие решений и управленческие задачи профессиональной деятельности. Эффективность управления персоналом. Стратегия развития кадрового потенциала ОАО «РЖД». Организация оценки персонала. Социально-трудовые отношения. Руководящие документы по организации работы с кадрами в ОАО «РЖД».</w:t>
      </w:r>
    </w:p>
    <w:p w:rsidR="00F844E3" w:rsidRPr="008A5BD2" w:rsidRDefault="00F844E3" w:rsidP="00F844E3">
      <w:pPr>
        <w:keepNext/>
        <w:ind w:firstLine="709"/>
        <w:jc w:val="both"/>
        <w:rPr>
          <w:b/>
          <w:sz w:val="28"/>
          <w:szCs w:val="28"/>
        </w:rPr>
      </w:pPr>
      <w:r w:rsidRPr="008A5BD2">
        <w:rPr>
          <w:b/>
          <w:sz w:val="28"/>
          <w:szCs w:val="28"/>
        </w:rPr>
        <w:t>4.3. Применение элементов теории конфликтологии в практической деятельности.</w:t>
      </w:r>
    </w:p>
    <w:p w:rsidR="00F844E3" w:rsidRPr="008A5BD2" w:rsidRDefault="00F844E3" w:rsidP="00F844E3">
      <w:pPr>
        <w:ind w:firstLine="709"/>
        <w:jc w:val="both"/>
        <w:rPr>
          <w:sz w:val="28"/>
          <w:szCs w:val="28"/>
        </w:rPr>
      </w:pPr>
      <w:r w:rsidRPr="008A5BD2">
        <w:rPr>
          <w:sz w:val="28"/>
          <w:szCs w:val="28"/>
        </w:rPr>
        <w:t>Поведение людей в конфликте. Последовательность действий в конфликте. Межличностные конфликты в организации. Конфликты в деловых отношениях. Приёмы создания благоприятной психологической атмосферы. Работа с агрессией и выравнивание отношений. Возможности выхода из конфликта, его прогнозирование и профилактика. Роль руководителя и органов власти в урегулировании конфликтов. Самозащита от стресса и «профессионального выгорания».</w:t>
      </w:r>
    </w:p>
    <w:p w:rsidR="00F844E3" w:rsidRPr="008D50A3" w:rsidRDefault="00F844E3" w:rsidP="00F844E3">
      <w:pPr>
        <w:spacing w:line="237" w:lineRule="auto"/>
        <w:ind w:firstLine="708"/>
        <w:jc w:val="center"/>
        <w:rPr>
          <w:b/>
          <w:sz w:val="28"/>
          <w:szCs w:val="28"/>
        </w:rPr>
      </w:pPr>
      <w:r w:rsidRPr="008D50A3">
        <w:rPr>
          <w:b/>
          <w:sz w:val="28"/>
          <w:szCs w:val="28"/>
        </w:rPr>
        <w:t>2.5. ОЦЕНКА КАЧЕСТВА ОСВОЕНИЯ ПРОГРАММЫ</w:t>
      </w:r>
    </w:p>
    <w:p w:rsidR="00F844E3" w:rsidRPr="008D50A3" w:rsidRDefault="00F844E3" w:rsidP="00F844E3">
      <w:pPr>
        <w:spacing w:line="237" w:lineRule="auto"/>
        <w:ind w:firstLine="708"/>
        <w:jc w:val="center"/>
        <w:rPr>
          <w:b/>
          <w:sz w:val="20"/>
          <w:szCs w:val="20"/>
        </w:rPr>
      </w:pPr>
      <w:r w:rsidRPr="008D50A3">
        <w:rPr>
          <w:b/>
          <w:sz w:val="28"/>
          <w:szCs w:val="28"/>
        </w:rPr>
        <w:t>2.5.1.ФОРМА ИТОГОВОЙ АТТЕСТАЦИИ</w:t>
      </w:r>
    </w:p>
    <w:p w:rsidR="00F844E3" w:rsidRPr="008D50A3" w:rsidRDefault="00F844E3" w:rsidP="00F844E3">
      <w:pPr>
        <w:widowControl w:val="0"/>
        <w:tabs>
          <w:tab w:val="left" w:pos="-6237"/>
        </w:tabs>
        <w:ind w:firstLine="709"/>
        <w:jc w:val="both"/>
        <w:rPr>
          <w:bCs/>
          <w:iCs/>
          <w:sz w:val="28"/>
          <w:szCs w:val="28"/>
        </w:rPr>
      </w:pPr>
      <w:r w:rsidRPr="008D50A3">
        <w:rPr>
          <w:bCs/>
          <w:iCs/>
          <w:sz w:val="28"/>
          <w:szCs w:val="28"/>
        </w:rPr>
        <w:t>Оценка качества освоения ДПП ПК осуществляется в ходе итоговой аттестации слушателей, которая проводится в виде итогового экзамена в форме тестирования.</w:t>
      </w:r>
    </w:p>
    <w:p w:rsidR="00F844E3" w:rsidRPr="008D50A3" w:rsidRDefault="00F844E3" w:rsidP="00F844E3">
      <w:pPr>
        <w:ind w:firstLine="709"/>
        <w:jc w:val="both"/>
        <w:rPr>
          <w:b/>
          <w:sz w:val="28"/>
          <w:szCs w:val="28"/>
        </w:rPr>
      </w:pPr>
      <w:r w:rsidRPr="008D50A3">
        <w:rPr>
          <w:b/>
          <w:sz w:val="28"/>
          <w:szCs w:val="28"/>
        </w:rPr>
        <w:t>Описание процедуры оценивания «Тестирование»:</w:t>
      </w:r>
    </w:p>
    <w:p w:rsidR="00F844E3" w:rsidRPr="008D50A3" w:rsidRDefault="00F844E3" w:rsidP="00F844E3">
      <w:pPr>
        <w:ind w:firstLine="709"/>
        <w:jc w:val="both"/>
        <w:rPr>
          <w:sz w:val="28"/>
          <w:szCs w:val="28"/>
        </w:rPr>
      </w:pPr>
      <w:r w:rsidRPr="008D50A3">
        <w:rPr>
          <w:sz w:val="28"/>
          <w:szCs w:val="28"/>
        </w:rPr>
        <w:t>При проведении тестирования в системе «</w:t>
      </w:r>
      <w:r w:rsidRPr="008D50A3">
        <w:rPr>
          <w:sz w:val="28"/>
          <w:szCs w:val="28"/>
          <w:lang w:val="en-US"/>
        </w:rPr>
        <w:t>Moodle</w:t>
      </w:r>
      <w:r w:rsidRPr="008D50A3">
        <w:rPr>
          <w:sz w:val="28"/>
          <w:szCs w:val="28"/>
        </w:rPr>
        <w:t xml:space="preserve">» (режим доступа: </w:t>
      </w:r>
      <w:hyperlink r:id="rId4" w:history="1">
        <w:r w:rsidRPr="008D50A3">
          <w:rPr>
            <w:sz w:val="28"/>
            <w:szCs w:val="28"/>
          </w:rPr>
          <w:t>http://do.samgups.ru/moodle/</w:t>
        </w:r>
      </w:hyperlink>
      <w:r w:rsidRPr="008D50A3">
        <w:rPr>
          <w:sz w:val="28"/>
          <w:szCs w:val="28"/>
        </w:rPr>
        <w:t xml:space="preserve">) количество тестовых заданий и время задается системой. Во время проведения тестирования, обучающиеся могут пользоваться программой дисциплины, справочной литературой, калькулятором. Результат каждого обучающегося оценивается в соответствии с </w:t>
      </w:r>
      <w:r w:rsidRPr="008D50A3">
        <w:rPr>
          <w:sz w:val="28"/>
          <w:szCs w:val="28"/>
        </w:rPr>
        <w:lastRenderedPageBreak/>
        <w:t>универсальной шкалой, в зависимости от набранных процентов, слушателю выставляется оценка: менее 60% – «неудовлетворительно», 60-79,9% – «удовлетворительно», 80 - 89,9% – «хорошо», 90% и более – «отлично».</w:t>
      </w:r>
    </w:p>
    <w:p w:rsidR="000D5225" w:rsidRDefault="00F844E3">
      <w:bookmarkStart w:id="0" w:name="_GoBack"/>
      <w:bookmarkEnd w:id="0"/>
    </w:p>
    <w:sectPr w:rsidR="000D5225" w:rsidSect="00F844E3">
      <w:type w:val="continuous"/>
      <w:pgSz w:w="11906" w:h="16838"/>
      <w:pgMar w:top="1276" w:right="1418" w:bottom="851" w:left="99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106"/>
    <w:rsid w:val="00326051"/>
    <w:rsid w:val="00364106"/>
    <w:rsid w:val="00565524"/>
    <w:rsid w:val="00753CDD"/>
    <w:rsid w:val="00956942"/>
    <w:rsid w:val="00F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7247B-EC96-447A-8E49-93B903BC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.samgups.ru/mood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Ольга Вячеславовна</dc:creator>
  <cp:keywords/>
  <dc:description/>
  <cp:lastModifiedBy>Гущина Ольга Вячеславовна</cp:lastModifiedBy>
  <cp:revision>2</cp:revision>
  <dcterms:created xsi:type="dcterms:W3CDTF">2021-04-05T07:56:00Z</dcterms:created>
  <dcterms:modified xsi:type="dcterms:W3CDTF">2021-04-05T07:57:00Z</dcterms:modified>
</cp:coreProperties>
</file>