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sz w:val="20"/>
          <w:szCs w:val="20"/>
        </w:rPr>
      </w:pPr>
      <w:r w:rsidRPr="00100459">
        <w:rPr>
          <w:rFonts w:eastAsia="Times New Roman"/>
          <w:b/>
          <w:bCs/>
          <w:sz w:val="20"/>
          <w:szCs w:val="20"/>
        </w:rPr>
        <w:t>Приложение 9.3.44 к ОПОП-ППССЗ</w:t>
      </w:r>
    </w:p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color w:val="000000"/>
          <w:sz w:val="20"/>
          <w:szCs w:val="20"/>
        </w:rPr>
      </w:pPr>
      <w:r w:rsidRPr="00100459">
        <w:rPr>
          <w:rFonts w:eastAsia="Times New Roman"/>
          <w:b/>
          <w:bCs/>
          <w:color w:val="000000"/>
          <w:sz w:val="20"/>
          <w:szCs w:val="20"/>
        </w:rPr>
        <w:t xml:space="preserve">специальности 08.02.10 </w:t>
      </w:r>
    </w:p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color w:val="000000"/>
          <w:sz w:val="20"/>
          <w:szCs w:val="20"/>
        </w:rPr>
      </w:pPr>
      <w:r w:rsidRPr="00100459">
        <w:rPr>
          <w:rFonts w:eastAsia="Times New Roman"/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175E95" w:rsidRDefault="00175E95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16A" w:rsidRDefault="00C1116A" w:rsidP="00C1116A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C1116A" w:rsidRDefault="00C1116A" w:rsidP="00C1116A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C1116A" w:rsidRDefault="00C1116A" w:rsidP="00C1116A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2020)</w:t>
      </w:r>
    </w:p>
    <w:p w:rsidR="009D4F5D" w:rsidRPr="00C738E1" w:rsidRDefault="009D4F5D" w:rsidP="009D4F5D">
      <w:pPr>
        <w:widowControl w:val="0"/>
        <w:spacing w:line="250" w:lineRule="exact"/>
        <w:jc w:val="center"/>
        <w:rPr>
          <w:rFonts w:eastAsia="Calibri"/>
          <w:sz w:val="28"/>
          <w:szCs w:val="28"/>
          <w:lang w:eastAsia="en-US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C1116A" w:rsidRDefault="00C1116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647"/>
        <w:gridCol w:w="531"/>
      </w:tblGrid>
      <w:tr w:rsidR="008A5137" w:rsidTr="005820AD">
        <w:tc>
          <w:tcPr>
            <w:tcW w:w="959" w:type="dxa"/>
            <w:vAlign w:val="center"/>
          </w:tcPr>
          <w:p w:rsidR="008A5137" w:rsidRPr="008E4804" w:rsidRDefault="00F37A43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5820AD">
        <w:tc>
          <w:tcPr>
            <w:tcW w:w="959" w:type="dxa"/>
            <w:vAlign w:val="center"/>
          </w:tcPr>
          <w:p w:rsidR="00481CD4" w:rsidRPr="008E4804" w:rsidRDefault="00481CD4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5820AD">
        <w:tc>
          <w:tcPr>
            <w:tcW w:w="959" w:type="dxa"/>
            <w:vAlign w:val="center"/>
          </w:tcPr>
          <w:p w:rsidR="009E2F04" w:rsidRPr="008E4804" w:rsidRDefault="008D3E4E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5820AD">
        <w:tc>
          <w:tcPr>
            <w:tcW w:w="959" w:type="dxa"/>
            <w:vAlign w:val="center"/>
          </w:tcPr>
          <w:p w:rsidR="009E2F04" w:rsidRPr="008E4804" w:rsidRDefault="008D3E4E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582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135F55" w:rsidRDefault="009A7C6D" w:rsidP="00135F55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135F55">
        <w:rPr>
          <w:b/>
          <w:sz w:val="28"/>
          <w:szCs w:val="28"/>
        </w:rPr>
        <w:t>ПРОИЗВОДСТВЕННОЙ ПРАКТИК</w:t>
      </w:r>
      <w:r w:rsidR="00D47EF5" w:rsidRPr="00135F55">
        <w:rPr>
          <w:b/>
          <w:sz w:val="28"/>
          <w:szCs w:val="28"/>
        </w:rPr>
        <w:t>И</w:t>
      </w:r>
      <w:r w:rsidR="009C37B1" w:rsidRPr="00135F55">
        <w:rPr>
          <w:b/>
          <w:sz w:val="28"/>
          <w:szCs w:val="28"/>
        </w:rPr>
        <w:t xml:space="preserve"> </w:t>
      </w:r>
      <w:r w:rsidR="009C37B1" w:rsidRPr="00135F55">
        <w:rPr>
          <w:b/>
          <w:bCs/>
          <w:color w:val="000000"/>
          <w:sz w:val="28"/>
        </w:rPr>
        <w:t>(ПО ПРОФИЛЮ СПЕЦИАЛЬНОСТИ)</w:t>
      </w:r>
    </w:p>
    <w:p w:rsidR="009A7C6D" w:rsidRPr="005820AD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4C4CA1" w:rsidRDefault="002B5D69" w:rsidP="004C4CA1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9105E8" w:rsidRPr="00BA59A1" w:rsidRDefault="009105E8" w:rsidP="009105E8">
      <w:pPr>
        <w:suppressAutoHyphens/>
        <w:jc w:val="both"/>
        <w:rPr>
          <w:i/>
          <w:sz w:val="28"/>
        </w:rPr>
      </w:pPr>
      <w:r w:rsidRPr="00BA59A1">
        <w:rPr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02</w:t>
      </w:r>
      <w:r w:rsidR="00993CBC">
        <w:rPr>
          <w:sz w:val="28"/>
          <w:szCs w:val="28"/>
          <w:lang w:eastAsia="ru-RU"/>
        </w:rPr>
        <w:t xml:space="preserve">. </w:t>
      </w:r>
      <w:r w:rsidRPr="004320D2">
        <w:rPr>
          <w:sz w:val="28"/>
          <w:szCs w:val="28"/>
          <w:lang w:eastAsia="ru-RU"/>
        </w:rPr>
        <w:t>Строительство железных дорог, ремонт и текущее содержание железнодорожного пути</w:t>
      </w:r>
      <w:r w:rsidR="00993CBC">
        <w:rPr>
          <w:sz w:val="28"/>
          <w:szCs w:val="28"/>
          <w:lang w:eastAsia="ru-RU"/>
        </w:rPr>
        <w:t>,</w:t>
      </w:r>
      <w:r w:rsidR="00993CBC" w:rsidRPr="00993CBC">
        <w:rPr>
          <w:sz w:val="28"/>
          <w:szCs w:val="28"/>
        </w:rPr>
        <w:t xml:space="preserve"> </w:t>
      </w:r>
      <w:r w:rsidR="00993CBC" w:rsidRPr="005D473A">
        <w:rPr>
          <w:rStyle w:val="FontStyle57"/>
          <w:sz w:val="28"/>
          <w:szCs w:val="28"/>
        </w:rPr>
        <w:t>соответствующих п</w:t>
      </w:r>
      <w:r w:rsidR="00993CBC">
        <w:rPr>
          <w:rStyle w:val="FontStyle57"/>
          <w:sz w:val="28"/>
          <w:szCs w:val="28"/>
        </w:rPr>
        <w:t>рофессиональных компетенций</w:t>
      </w:r>
      <w:r w:rsidR="00993CBC" w:rsidRPr="005D473A">
        <w:rPr>
          <w:rStyle w:val="FontStyle57"/>
          <w:sz w:val="28"/>
          <w:szCs w:val="28"/>
        </w:rPr>
        <w:t>:</w:t>
      </w:r>
    </w:p>
    <w:p w:rsidR="00993CBC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ПК 2.1. Участвовать в проектирова</w:t>
      </w:r>
      <w:r>
        <w:rPr>
          <w:rStyle w:val="FontStyle57"/>
          <w:sz w:val="28"/>
          <w:szCs w:val="28"/>
        </w:rPr>
        <w:t>нии и строительстве железных до</w:t>
      </w:r>
      <w:r w:rsidRPr="004320D2">
        <w:rPr>
          <w:rStyle w:val="FontStyle57"/>
          <w:sz w:val="28"/>
          <w:szCs w:val="28"/>
        </w:rPr>
        <w:t>рог, зданий и сооружений</w:t>
      </w:r>
      <w:r w:rsidR="00993CBC">
        <w:rPr>
          <w:rStyle w:val="FontStyle57"/>
          <w:sz w:val="28"/>
          <w:szCs w:val="28"/>
        </w:rPr>
        <w:t>;</w:t>
      </w:r>
    </w:p>
    <w:p w:rsidR="004320D2" w:rsidRPr="004320D2" w:rsidRDefault="004320D2" w:rsidP="004320D2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 xml:space="preserve">ПК 2.2. Производить ремонт и строительство железнодорожного пути </w:t>
      </w:r>
    </w:p>
    <w:p w:rsidR="00993CBC" w:rsidRPr="004320D2" w:rsidRDefault="004320D2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с использованием средств механизации</w:t>
      </w:r>
      <w:r w:rsidR="00993CBC" w:rsidRPr="004320D2">
        <w:rPr>
          <w:rStyle w:val="FontStyle57"/>
          <w:sz w:val="28"/>
          <w:szCs w:val="28"/>
        </w:rPr>
        <w:t>;</w:t>
      </w:r>
    </w:p>
    <w:p w:rsidR="00993CBC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ПК 2.3. Контролировать качество те</w:t>
      </w:r>
      <w:r>
        <w:rPr>
          <w:rStyle w:val="FontStyle57"/>
          <w:sz w:val="28"/>
          <w:szCs w:val="28"/>
        </w:rPr>
        <w:t>кущего содержания пути, ремонт</w:t>
      </w:r>
      <w:r w:rsidRPr="004320D2">
        <w:rPr>
          <w:rStyle w:val="FontStyle57"/>
          <w:sz w:val="28"/>
          <w:szCs w:val="28"/>
        </w:rPr>
        <w:t>ных и строительных работ, организовывать их приемку</w:t>
      </w:r>
      <w:r w:rsidR="00993CBC">
        <w:rPr>
          <w:rStyle w:val="FontStyle57"/>
          <w:sz w:val="28"/>
          <w:szCs w:val="28"/>
        </w:rPr>
        <w:t>;</w:t>
      </w:r>
    </w:p>
    <w:p w:rsidR="004320D2" w:rsidRDefault="00CB487B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2.4. Разрабатывать </w:t>
      </w:r>
      <w:r w:rsidR="004320D2" w:rsidRPr="004320D2">
        <w:rPr>
          <w:rStyle w:val="FontStyle57"/>
          <w:sz w:val="28"/>
          <w:szCs w:val="28"/>
        </w:rPr>
        <w:t>технологичес</w:t>
      </w:r>
      <w:r>
        <w:rPr>
          <w:rStyle w:val="FontStyle57"/>
          <w:sz w:val="28"/>
          <w:szCs w:val="28"/>
        </w:rPr>
        <w:t xml:space="preserve">кие процессы производства </w:t>
      </w:r>
      <w:r w:rsidR="004320D2">
        <w:rPr>
          <w:rStyle w:val="FontStyle57"/>
          <w:sz w:val="28"/>
          <w:szCs w:val="28"/>
        </w:rPr>
        <w:t>ре</w:t>
      </w:r>
      <w:r w:rsidR="004320D2" w:rsidRPr="004320D2">
        <w:rPr>
          <w:rStyle w:val="FontStyle57"/>
          <w:sz w:val="28"/>
          <w:szCs w:val="28"/>
        </w:rPr>
        <w:t>монтных работ железнодорожного пути и сооружений</w:t>
      </w:r>
      <w:r w:rsidR="004320D2">
        <w:rPr>
          <w:rStyle w:val="FontStyle57"/>
          <w:sz w:val="28"/>
          <w:szCs w:val="28"/>
        </w:rPr>
        <w:t>;</w:t>
      </w:r>
    </w:p>
    <w:p w:rsidR="004320D2" w:rsidRPr="004320D2" w:rsidRDefault="00CB487B" w:rsidP="004320D2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2.5. Обеспечивать </w:t>
      </w:r>
      <w:r w:rsidR="004320D2" w:rsidRPr="004320D2">
        <w:rPr>
          <w:rStyle w:val="FontStyle57"/>
          <w:sz w:val="28"/>
          <w:szCs w:val="28"/>
        </w:rPr>
        <w:t>соблюдение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при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строительстве,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 xml:space="preserve">эксплуатации </w:t>
      </w:r>
    </w:p>
    <w:p w:rsidR="004320D2" w:rsidRPr="004320D2" w:rsidRDefault="00CB487B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железных дорог </w:t>
      </w:r>
      <w:r w:rsidR="004320D2" w:rsidRPr="004320D2">
        <w:rPr>
          <w:rStyle w:val="FontStyle57"/>
          <w:sz w:val="28"/>
          <w:szCs w:val="28"/>
        </w:rPr>
        <w:t>требований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охраны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окружающей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среды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и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 xml:space="preserve">промышленной </w:t>
      </w:r>
    </w:p>
    <w:p w:rsidR="004320D2" w:rsidRPr="004320D2" w:rsidRDefault="004320D2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безопасности, проводить обучение персонала на производственном участке</w:t>
      </w:r>
    </w:p>
    <w:p w:rsidR="00CB487B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04. Эффективно взаимодействовать и работать в коллективе и команде;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r w:rsidRPr="00F431AC">
        <w:rPr>
          <w:rStyle w:val="FontStyle57"/>
          <w:sz w:val="28"/>
          <w:szCs w:val="28"/>
        </w:rPr>
        <w:lastRenderedPageBreak/>
        <w:t>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B487B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4320D2" w:rsidRPr="005820AD" w:rsidRDefault="004320D2" w:rsidP="00B1630E">
      <w:pPr>
        <w:ind w:firstLine="567"/>
        <w:jc w:val="both"/>
        <w:rPr>
          <w:sz w:val="16"/>
          <w:szCs w:val="16"/>
          <w:lang w:eastAsia="ru-RU"/>
        </w:rPr>
      </w:pPr>
    </w:p>
    <w:p w:rsidR="00FD7C7E" w:rsidRPr="00964DBC" w:rsidRDefault="00964DBC" w:rsidP="00964DBC">
      <w:pPr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465D86" w:rsidRDefault="00465D86" w:rsidP="00465D8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</w:t>
      </w:r>
      <w:r w:rsidR="00937678" w:rsidRPr="00A64ACA">
        <w:rPr>
          <w:sz w:val="28"/>
          <w:szCs w:val="28"/>
          <w:lang w:eastAsia="ru-RU"/>
        </w:rPr>
        <w:t>производ</w:t>
      </w:r>
      <w:r>
        <w:rPr>
          <w:sz w:val="28"/>
          <w:szCs w:val="28"/>
          <w:lang w:eastAsia="ru-RU"/>
        </w:rPr>
        <w:t xml:space="preserve">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r w:rsidR="00CB487B">
        <w:rPr>
          <w:sz w:val="28"/>
          <w:szCs w:val="28"/>
          <w:lang w:eastAsia="ru-RU"/>
        </w:rPr>
        <w:t xml:space="preserve">приобрести </w:t>
      </w:r>
      <w:r>
        <w:rPr>
          <w:sz w:val="28"/>
          <w:szCs w:val="28"/>
          <w:lang w:eastAsia="ru-RU"/>
        </w:rPr>
        <w:t xml:space="preserve">практические навыки знания и умения необходимые для </w:t>
      </w:r>
      <w:r w:rsidR="00A64ACA">
        <w:rPr>
          <w:sz w:val="28"/>
          <w:szCs w:val="28"/>
          <w:lang w:eastAsia="ru-RU"/>
        </w:rPr>
        <w:t>осу</w:t>
      </w:r>
      <w:r>
        <w:rPr>
          <w:sz w:val="28"/>
          <w:szCs w:val="28"/>
          <w:lang w:eastAsia="ru-RU"/>
        </w:rPr>
        <w:t xml:space="preserve">ществления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4320D2">
        <w:rPr>
          <w:sz w:val="28"/>
          <w:szCs w:val="28"/>
          <w:lang w:eastAsia="ru-RU"/>
        </w:rPr>
        <w:t>:</w:t>
      </w:r>
      <w:r w:rsidR="00A64ACA">
        <w:rPr>
          <w:sz w:val="28"/>
          <w:szCs w:val="28"/>
          <w:lang w:eastAsia="ru-RU"/>
        </w:rPr>
        <w:t xml:space="preserve"> </w:t>
      </w:r>
    </w:p>
    <w:p w:rsidR="00937678" w:rsidRPr="00A64ACA" w:rsidRDefault="004320D2" w:rsidP="00465D8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 w:rsidRPr="004320D2">
        <w:rPr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i/>
          <w:sz w:val="28"/>
          <w:szCs w:val="28"/>
        </w:rPr>
        <w:t>.</w:t>
      </w:r>
    </w:p>
    <w:p w:rsidR="00937678" w:rsidRPr="00A64ACA" w:rsidRDefault="00465D86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соответствии с ФГОС</w:t>
      </w:r>
      <w:r w:rsidR="00937678" w:rsidRPr="00A64ACA">
        <w:rPr>
          <w:sz w:val="28"/>
          <w:szCs w:val="28"/>
          <w:lang w:eastAsia="ru-RU"/>
        </w:rPr>
        <w:t xml:space="preserve"> СПО,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обучающийся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применения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машин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механизмов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при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ремонтных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определять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объемы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земляных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работ,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потребности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строительства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использовать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методы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поиска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обнаружения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неисправностей</w:t>
      </w:r>
      <w:r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320D2">
        <w:rPr>
          <w:sz w:val="28"/>
          <w:szCs w:val="28"/>
          <w:lang w:eastAsia="ru-RU"/>
        </w:rPr>
        <w:t>использовать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машины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механизмы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назначению,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соблюдая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lastRenderedPageBreak/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организацию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технологию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работ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техническому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обслуживанию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</w:t>
      </w:r>
      <w:r w:rsidR="00CB487B">
        <w:rPr>
          <w:sz w:val="28"/>
          <w:szCs w:val="28"/>
          <w:lang w:eastAsia="ru-RU"/>
        </w:rPr>
        <w:t xml:space="preserve"> </w:t>
      </w:r>
      <w:r w:rsidR="00D639A2">
        <w:rPr>
          <w:sz w:val="28"/>
          <w:szCs w:val="28"/>
          <w:lang w:eastAsia="ru-RU"/>
        </w:rPr>
        <w:t>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75DBA" w:rsidRPr="00075DBA" w:rsidRDefault="00075DBA" w:rsidP="007C192D">
      <w:pPr>
        <w:pStyle w:val="aa"/>
        <w:keepNext/>
        <w:keepLines/>
        <w:numPr>
          <w:ilvl w:val="0"/>
          <w:numId w:val="1"/>
        </w:numPr>
        <w:suppressLineNumbers/>
        <w:suppressAutoHyphens/>
        <w:ind w:left="426" w:firstLine="0"/>
        <w:jc w:val="center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t>СТРУКТУРА и содержание производственной ПРАКТИКИ (по профилю специальности)</w:t>
      </w:r>
    </w:p>
    <w:p w:rsidR="00075DBA" w:rsidRPr="00BC3463" w:rsidRDefault="00075DBA" w:rsidP="00075DBA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75DBA" w:rsidRPr="00A62214" w:rsidTr="00A64ACA">
        <w:trPr>
          <w:trHeight w:val="460"/>
        </w:trPr>
        <w:tc>
          <w:tcPr>
            <w:tcW w:w="7904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A64AC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D639A2" w:rsidP="00A64ACA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ПП.02.01</w:t>
            </w:r>
            <w:r w:rsidR="00075DBA">
              <w:rPr>
                <w:bCs/>
                <w:sz w:val="28"/>
                <w:szCs w:val="28"/>
              </w:rPr>
              <w:t xml:space="preserve"> Производственная практика (по профилю специальности)</w:t>
            </w:r>
            <w:r w:rsidR="00075DBA" w:rsidRPr="004C4C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320D2">
              <w:rPr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980A73" w:rsidRDefault="00D639A2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980A73">
              <w:rPr>
                <w:b/>
                <w:iCs/>
                <w:color w:val="000000"/>
                <w:sz w:val="28"/>
              </w:rPr>
              <w:t>144</w:t>
            </w:r>
          </w:p>
        </w:tc>
      </w:tr>
      <w:tr w:rsidR="00075DBA" w:rsidRPr="00A62214" w:rsidTr="00A64AC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075DBA" w:rsidRDefault="00100459" w:rsidP="00100459">
            <w:pPr>
              <w:rPr>
                <w:sz w:val="28"/>
              </w:rPr>
            </w:pPr>
            <w:r>
              <w:rPr>
                <w:iCs/>
                <w:sz w:val="28"/>
              </w:rPr>
              <w:t>Итоговая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075DBA">
              <w:rPr>
                <w:iCs/>
                <w:sz w:val="28"/>
              </w:rPr>
              <w:t xml:space="preserve">в 6 семестре </w:t>
            </w:r>
            <w:r w:rsidR="00075DBA">
              <w:rPr>
                <w:color w:val="000000"/>
              </w:rPr>
              <w:t xml:space="preserve">– </w:t>
            </w:r>
            <w:r w:rsidR="00075DBA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1A49C9" w:rsidRPr="00075DBA" w:rsidRDefault="004F0755" w:rsidP="00100459">
            <w:pPr>
              <w:rPr>
                <w:iCs/>
                <w:sz w:val="28"/>
              </w:rPr>
            </w:pPr>
            <w:r w:rsidRPr="004F0755">
              <w:rPr>
                <w:iCs/>
                <w:sz w:val="28"/>
              </w:rPr>
              <w:t>Итоговая аттестация в форме дифференцированного зачета на 3 курсе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8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/>
      </w:tblPr>
      <w:tblGrid>
        <w:gridCol w:w="3936"/>
        <w:gridCol w:w="8504"/>
        <w:gridCol w:w="1419"/>
        <w:gridCol w:w="1398"/>
      </w:tblGrid>
      <w:tr w:rsidR="00937678" w:rsidTr="009E017E">
        <w:trPr>
          <w:cantSplit/>
          <w:trHeight w:val="1193"/>
        </w:trPr>
        <w:tc>
          <w:tcPr>
            <w:tcW w:w="129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78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E017E">
        <w:trPr>
          <w:cantSplit/>
          <w:trHeight w:val="393"/>
        </w:trPr>
        <w:tc>
          <w:tcPr>
            <w:tcW w:w="129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7678" w:rsidRPr="0059412D" w:rsidTr="009E017E">
        <w:trPr>
          <w:trHeight w:val="1069"/>
        </w:trPr>
        <w:tc>
          <w:tcPr>
            <w:tcW w:w="1290" w:type="pct"/>
            <w:vAlign w:val="center"/>
          </w:tcPr>
          <w:p w:rsidR="004F1C7B" w:rsidRPr="00D639A2" w:rsidRDefault="00D639A2" w:rsidP="00A64ACA">
            <w:pPr>
              <w:pStyle w:val="aa"/>
              <w:ind w:left="0"/>
              <w:jc w:val="center"/>
              <w:rPr>
                <w:b/>
              </w:rPr>
            </w:pPr>
            <w:r w:rsidRPr="00D639A2">
              <w:rPr>
                <w:b/>
                <w:bCs/>
              </w:rPr>
              <w:t xml:space="preserve">ПП.02.01 Производственная практика (по профилю специальности) </w:t>
            </w:r>
            <w:r w:rsidRPr="00D639A2">
              <w:rPr>
                <w:b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78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D639A2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E017E">
        <w:trPr>
          <w:trHeight w:val="345"/>
        </w:trPr>
        <w:tc>
          <w:tcPr>
            <w:tcW w:w="129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4F1C7B">
              <w:rPr>
                <w:b/>
              </w:rPr>
              <w:t>Введение</w:t>
            </w: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с программой произ</w:t>
            </w:r>
            <w:r w:rsidRPr="00967F5A">
              <w:rPr>
                <w:rFonts w:eastAsia="Calibri"/>
                <w:bCs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9E017E" w:rsidP="0004009B">
            <w:pPr>
              <w:pStyle w:val="aa"/>
              <w:ind w:left="0"/>
              <w:jc w:val="center"/>
            </w:pPr>
            <w:r>
              <w:t>144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E017E">
        <w:trPr>
          <w:trHeight w:val="345"/>
        </w:trPr>
        <w:tc>
          <w:tcPr>
            <w:tcW w:w="129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787" w:type="pct"/>
            <w:vAlign w:val="center"/>
          </w:tcPr>
          <w:p w:rsidR="00937678" w:rsidRPr="00967F5A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Инструктаж по технике безопасности.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с инструкциями по </w:t>
            </w:r>
            <w:r w:rsidRPr="00967F5A">
              <w:rPr>
                <w:rFonts w:eastAsia="Calibri"/>
                <w:bCs/>
              </w:rPr>
              <w:t>охр</w:t>
            </w:r>
            <w:r>
              <w:rPr>
                <w:rFonts w:eastAsia="Calibri"/>
                <w:bCs/>
              </w:rPr>
              <w:t>ане труда и обеспечению безопас</w:t>
            </w:r>
            <w:r w:rsidRPr="00967F5A">
              <w:rPr>
                <w:rFonts w:eastAsia="Calibri"/>
                <w:bCs/>
              </w:rPr>
              <w:t>ного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производства путевых работ.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Изучение должностной инструкции.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 w:val="restart"/>
            <w:vAlign w:val="center"/>
          </w:tcPr>
          <w:p w:rsidR="009E017E" w:rsidRPr="00967F5A" w:rsidRDefault="009E017E" w:rsidP="00937678">
            <w:pPr>
              <w:pStyle w:val="a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Строительство железных дорог, ремонт и текущее содержание железно</w:t>
            </w:r>
            <w:r w:rsidRPr="00D639A2">
              <w:rPr>
                <w:b/>
                <w:bCs/>
              </w:rPr>
              <w:t>дорожного пути</w:t>
            </w: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pPr>
              <w:rPr>
                <w:rFonts w:eastAsia="Calibri"/>
                <w:bCs/>
              </w:rPr>
            </w:pPr>
            <w:r w:rsidRPr="00D639A2">
              <w:rPr>
                <w:rFonts w:eastAsia="Calibri"/>
                <w:bCs/>
              </w:rPr>
              <w:t>Выпо</w:t>
            </w:r>
            <w:r>
              <w:rPr>
                <w:rFonts w:eastAsia="Calibri"/>
                <w:bCs/>
              </w:rPr>
              <w:t>лнение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работ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контролю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па</w:t>
            </w:r>
            <w:r w:rsidRPr="00D639A2">
              <w:rPr>
                <w:rFonts w:eastAsia="Calibri"/>
                <w:bCs/>
              </w:rPr>
              <w:t>раметр</w:t>
            </w:r>
            <w:r>
              <w:rPr>
                <w:rFonts w:eastAsia="Calibri"/>
                <w:bCs/>
              </w:rPr>
              <w:t>ов рельсовой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колеи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и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стрелоч</w:t>
            </w:r>
            <w:r w:rsidRPr="00D639A2">
              <w:rPr>
                <w:rFonts w:eastAsia="Calibri"/>
                <w:bCs/>
              </w:rPr>
              <w:t>ных переводов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9E017E" w:rsidRPr="0066762D" w:rsidRDefault="009E017E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D639A2">
            <w:pPr>
              <w:rPr>
                <w:rFonts w:eastAsia="Calibri"/>
                <w:bCs/>
              </w:rPr>
            </w:pPr>
            <w:r w:rsidRPr="00D639A2">
              <w:rPr>
                <w:rFonts w:eastAsia="Calibri"/>
                <w:bCs/>
              </w:rPr>
              <w:t>Поис</w:t>
            </w:r>
            <w:r>
              <w:rPr>
                <w:rFonts w:eastAsia="Calibri"/>
                <w:bCs/>
              </w:rPr>
              <w:t xml:space="preserve">к и обнаружение неисправностей </w:t>
            </w:r>
            <w:r w:rsidRPr="00D639A2">
              <w:rPr>
                <w:rFonts w:eastAsia="Calibri"/>
                <w:bCs/>
              </w:rPr>
              <w:t>желе</w:t>
            </w:r>
            <w:r>
              <w:rPr>
                <w:rFonts w:eastAsia="Calibri"/>
                <w:bCs/>
              </w:rPr>
              <w:t xml:space="preserve">знодорожного пути, определение </w:t>
            </w:r>
            <w:r w:rsidRPr="00D639A2">
              <w:rPr>
                <w:rFonts w:eastAsia="Calibri"/>
                <w:bCs/>
              </w:rPr>
              <w:t>причин их возникновения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D639A2">
            <w:r>
              <w:t>Выполнение</w:t>
            </w:r>
            <w:r w:rsidR="00CB487B">
              <w:t xml:space="preserve"> </w:t>
            </w:r>
            <w:r>
              <w:t>работ</w:t>
            </w:r>
            <w:r w:rsidR="00CB487B">
              <w:t xml:space="preserve"> </w:t>
            </w:r>
            <w:r>
              <w:t>средней</w:t>
            </w:r>
            <w:r w:rsidR="00CB487B">
              <w:t xml:space="preserve"> </w:t>
            </w:r>
            <w:r>
              <w:t>сложности</w:t>
            </w:r>
            <w:r w:rsidR="00CB487B">
              <w:t xml:space="preserve"> </w:t>
            </w:r>
            <w:r>
              <w:t>по</w:t>
            </w:r>
            <w:r w:rsidR="00CB487B">
              <w:t xml:space="preserve"> </w:t>
            </w:r>
            <w:r>
              <w:t>текущему</w:t>
            </w:r>
            <w:r w:rsidR="00CB487B">
              <w:t xml:space="preserve"> </w:t>
            </w:r>
            <w:r>
              <w:t>содержанию</w:t>
            </w:r>
            <w:r w:rsidR="00CB487B">
              <w:t xml:space="preserve"> </w:t>
            </w:r>
            <w:r>
              <w:t>пути (регулировка</w:t>
            </w:r>
            <w:r w:rsidR="00CB487B">
              <w:t xml:space="preserve"> </w:t>
            </w:r>
            <w:r>
              <w:t>ширины</w:t>
            </w:r>
            <w:r w:rsidR="00CB487B">
              <w:t xml:space="preserve"> </w:t>
            </w:r>
            <w:r>
              <w:t>колеи,</w:t>
            </w:r>
            <w:r w:rsidR="00CB487B">
              <w:t xml:space="preserve"> </w:t>
            </w:r>
            <w:r>
              <w:t>рихтовка</w:t>
            </w:r>
            <w:r w:rsidR="00CB487B">
              <w:t xml:space="preserve"> </w:t>
            </w:r>
            <w:r>
              <w:t>пути,</w:t>
            </w:r>
            <w:r w:rsidR="00CB487B">
              <w:t xml:space="preserve"> </w:t>
            </w:r>
            <w:r>
              <w:t>одиночная</w:t>
            </w:r>
            <w:r w:rsidR="00CB487B">
              <w:t xml:space="preserve"> </w:t>
            </w:r>
            <w:r>
              <w:t>смена</w:t>
            </w:r>
            <w:r w:rsidR="00CB487B">
              <w:t xml:space="preserve"> </w:t>
            </w:r>
            <w:r>
              <w:t>элементов верхнего строения пути, выправка пути в продольном профиле)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r w:rsidRPr="00D639A2">
              <w:t>Участие</w:t>
            </w:r>
            <w:r w:rsidR="00CB487B">
              <w:t xml:space="preserve"> </w:t>
            </w:r>
            <w:r w:rsidRPr="00D639A2">
              <w:t>в</w:t>
            </w:r>
            <w:r w:rsidR="00CB487B">
              <w:t xml:space="preserve"> </w:t>
            </w:r>
            <w:r w:rsidRPr="00D639A2">
              <w:t>выполнении</w:t>
            </w:r>
            <w:r w:rsidR="00CB487B">
              <w:t xml:space="preserve"> </w:t>
            </w:r>
            <w:r w:rsidRPr="00D639A2">
              <w:t>работ</w:t>
            </w:r>
            <w:r w:rsidR="00CB487B">
              <w:t xml:space="preserve"> </w:t>
            </w:r>
            <w:r>
              <w:t>по</w:t>
            </w:r>
            <w:r w:rsidR="00CB487B">
              <w:t xml:space="preserve"> </w:t>
            </w:r>
            <w:r>
              <w:t>ре</w:t>
            </w:r>
            <w:r w:rsidRPr="00D639A2">
              <w:t>монтам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r w:rsidRPr="00D639A2">
              <w:t>Уча</w:t>
            </w:r>
            <w:r>
              <w:t>стие в планировании работ по те</w:t>
            </w:r>
            <w:r w:rsidRPr="00D639A2">
              <w:t>кущему содержанию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D639A2" w:rsidRDefault="009E017E" w:rsidP="00937678">
            <w:r w:rsidRPr="00D639A2">
              <w:t>Участ</w:t>
            </w:r>
            <w:r>
              <w:t>ие</w:t>
            </w:r>
            <w:r w:rsidR="00CB487B">
              <w:t xml:space="preserve"> </w:t>
            </w:r>
            <w:r>
              <w:t>в</w:t>
            </w:r>
            <w:r w:rsidR="00CB487B">
              <w:t xml:space="preserve"> </w:t>
            </w:r>
            <w:r>
              <w:t>выполнении</w:t>
            </w:r>
            <w:r w:rsidR="00CB487B">
              <w:t xml:space="preserve"> </w:t>
            </w:r>
            <w:r>
              <w:t>осмотров</w:t>
            </w:r>
            <w:r w:rsidR="00CB487B">
              <w:t xml:space="preserve"> </w:t>
            </w:r>
            <w:r>
              <w:t>пу</w:t>
            </w:r>
            <w:r w:rsidRPr="00D639A2">
              <w:t>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D639A2" w:rsidRDefault="009E017E" w:rsidP="00D639A2">
            <w:r>
              <w:t>Участие</w:t>
            </w:r>
            <w:r w:rsidR="00CB487B">
              <w:t xml:space="preserve"> </w:t>
            </w:r>
            <w:r>
              <w:t>в</w:t>
            </w:r>
            <w:r w:rsidR="00CB487B">
              <w:t xml:space="preserve"> </w:t>
            </w:r>
            <w:r>
              <w:t>планировании</w:t>
            </w:r>
            <w:r w:rsidR="00CB487B">
              <w:t xml:space="preserve"> </w:t>
            </w:r>
            <w:r>
              <w:t>ремонтов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 w:rsidRPr="00D639A2">
              <w:t>Устано</w:t>
            </w:r>
            <w:r>
              <w:t>вка</w:t>
            </w:r>
            <w:r w:rsidR="00CB487B">
              <w:t xml:space="preserve"> </w:t>
            </w:r>
            <w:r>
              <w:t>и</w:t>
            </w:r>
            <w:r w:rsidR="00CB487B">
              <w:t xml:space="preserve"> </w:t>
            </w:r>
            <w:r>
              <w:t>снятие</w:t>
            </w:r>
            <w:r w:rsidR="00CB487B">
              <w:t xml:space="preserve"> </w:t>
            </w:r>
            <w:r>
              <w:t>переносных</w:t>
            </w:r>
            <w:r w:rsidR="00CB487B">
              <w:t xml:space="preserve"> </w:t>
            </w:r>
            <w:r>
              <w:t>сиг</w:t>
            </w:r>
            <w:r w:rsidRPr="00D639A2">
              <w:t>нальных знаков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Пользование</w:t>
            </w:r>
            <w:r w:rsidR="00CB487B">
              <w:t xml:space="preserve"> </w:t>
            </w:r>
            <w:r>
              <w:t>ручными</w:t>
            </w:r>
            <w:r w:rsidR="00CB487B">
              <w:t xml:space="preserve"> </w:t>
            </w:r>
            <w:r>
              <w:t>и</w:t>
            </w:r>
            <w:r w:rsidR="00CB487B">
              <w:t xml:space="preserve"> </w:t>
            </w:r>
            <w:r>
              <w:t xml:space="preserve">звуковыми </w:t>
            </w:r>
          </w:p>
          <w:p w:rsidR="009E017E" w:rsidRDefault="009E017E" w:rsidP="00D639A2">
            <w:r>
              <w:t>сигналами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Обеспечение</w:t>
            </w:r>
            <w:r w:rsidR="00CB487B">
              <w:t xml:space="preserve"> </w:t>
            </w:r>
            <w:r>
              <w:t>безопасности</w:t>
            </w:r>
            <w:r w:rsidR="00CB487B">
              <w:t xml:space="preserve"> </w:t>
            </w:r>
            <w:r>
              <w:t>движения поездов</w:t>
            </w:r>
            <w:r w:rsidR="00CB487B">
              <w:t xml:space="preserve"> </w:t>
            </w:r>
            <w:r>
              <w:t>при</w:t>
            </w:r>
            <w:r w:rsidR="00CB487B">
              <w:t xml:space="preserve"> </w:t>
            </w:r>
            <w:r>
              <w:t>производстве</w:t>
            </w:r>
            <w:r w:rsidR="00CB487B">
              <w:t xml:space="preserve"> </w:t>
            </w:r>
            <w:r>
              <w:t>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Использование</w:t>
            </w:r>
            <w:r w:rsidR="00CB487B">
              <w:t xml:space="preserve"> </w:t>
            </w:r>
            <w:r>
              <w:t>машин</w:t>
            </w:r>
            <w:r w:rsidR="00CB487B">
              <w:t xml:space="preserve"> </w:t>
            </w:r>
            <w:r>
              <w:t>и</w:t>
            </w:r>
            <w:r w:rsidR="00CB487B">
              <w:t xml:space="preserve"> </w:t>
            </w:r>
            <w:r>
              <w:t>механизмов при производстве 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Соблюдение</w:t>
            </w:r>
            <w:r w:rsidR="00CB487B">
              <w:t xml:space="preserve"> </w:t>
            </w:r>
            <w:r>
              <w:t>правил</w:t>
            </w:r>
            <w:r w:rsidR="00CB487B">
              <w:t xml:space="preserve"> </w:t>
            </w:r>
            <w:r>
              <w:t>охраны</w:t>
            </w:r>
            <w:r w:rsidR="00CB487B">
              <w:t xml:space="preserve"> </w:t>
            </w:r>
            <w:r>
              <w:t>труда</w:t>
            </w:r>
            <w:r w:rsidR="00CB487B">
              <w:t xml:space="preserve"> </w:t>
            </w:r>
            <w:r>
              <w:t>и техники</w:t>
            </w:r>
            <w:r w:rsidR="00CB487B">
              <w:t xml:space="preserve"> </w:t>
            </w:r>
            <w:r>
              <w:t>безопасности</w:t>
            </w:r>
            <w:r w:rsidR="00CB487B">
              <w:t xml:space="preserve"> </w:t>
            </w:r>
            <w:r>
              <w:t>при</w:t>
            </w:r>
            <w:r w:rsidR="00CB487B">
              <w:t xml:space="preserve"> </w:t>
            </w:r>
            <w:r>
              <w:t>производстве 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 w:rsidRPr="00D639A2">
              <w:t>Оценк</w:t>
            </w:r>
            <w:r>
              <w:t>а</w:t>
            </w:r>
            <w:r w:rsidR="00CB487B">
              <w:t xml:space="preserve"> </w:t>
            </w:r>
            <w:r>
              <w:t>чрезвычайных</w:t>
            </w:r>
            <w:r w:rsidR="00CB487B">
              <w:t xml:space="preserve"> </w:t>
            </w:r>
            <w:r>
              <w:t>ситуаций,</w:t>
            </w:r>
            <w:r w:rsidR="00CB487B">
              <w:t xml:space="preserve"> </w:t>
            </w:r>
            <w:r>
              <w:t>раз</w:t>
            </w:r>
            <w:r w:rsidRPr="00D639A2">
              <w:t>работка мер по ее ликвидации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66762D" w:rsidRDefault="00937678" w:rsidP="00937678">
            <w:r>
              <w:t>Оформление документов по практике и ведение дневника. Подготовка отчета</w:t>
            </w:r>
            <w:r w:rsidR="00CB487B">
              <w:t xml:space="preserve"> </w:t>
            </w:r>
            <w:r>
              <w:t>по</w:t>
            </w:r>
            <w:r w:rsidR="00CB487B">
              <w:t xml:space="preserve"> </w:t>
            </w:r>
            <w:r>
              <w:t>производственной</w:t>
            </w:r>
            <w:r w:rsidR="00CB487B">
              <w:t xml:space="preserve"> </w:t>
            </w:r>
            <w:r>
              <w:t>практике</w:t>
            </w:r>
            <w:r w:rsidR="00CB487B">
              <w:t xml:space="preserve"> </w:t>
            </w:r>
            <w:r>
              <w:t>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262"/>
        </w:trPr>
        <w:tc>
          <w:tcPr>
            <w:tcW w:w="129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78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</w:rPr>
            </w:pPr>
            <w:r w:rsidRPr="00937678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5820AD">
      <w:pPr>
        <w:pStyle w:val="aa"/>
        <w:keepNext/>
        <w:keepLines/>
        <w:suppressLineNumbers/>
        <w:suppressAutoHyphens/>
        <w:ind w:left="284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Pr="008A120F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16"/>
          <w:szCs w:val="16"/>
          <w:lang w:eastAsia="ru-RU"/>
        </w:rPr>
      </w:pPr>
    </w:p>
    <w:p w:rsidR="00A64ACA" w:rsidRDefault="00A64ACA" w:rsidP="00A64ACA">
      <w:pPr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8507E5" w:rsidRDefault="008507E5" w:rsidP="008507E5">
      <w:pPr>
        <w:ind w:firstLine="708"/>
        <w:jc w:val="both"/>
        <w:rPr>
          <w:sz w:val="28"/>
          <w:szCs w:val="28"/>
        </w:rPr>
      </w:pPr>
    </w:p>
    <w:p w:rsidR="005820AD" w:rsidRPr="008507E5" w:rsidRDefault="008507E5" w:rsidP="0085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217C94">
        <w:rPr>
          <w:sz w:val="28"/>
          <w:szCs w:val="28"/>
        </w:rPr>
        <w:t xml:space="preserve"> заочной формы обучения, совмещающие обучение с трудовой деятельностью в профильных организациях, осваивают </w:t>
      </w:r>
      <w:r w:rsidRPr="00217C94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Pr="00C87389"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 w:rsidRPr="00C87389">
        <w:rPr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, </w:t>
      </w:r>
      <w:r w:rsidRPr="00217C94">
        <w:rPr>
          <w:sz w:val="28"/>
          <w:szCs w:val="28"/>
        </w:rPr>
        <w:t>в организации по месту работы.</w:t>
      </w:r>
    </w:p>
    <w:p w:rsidR="006E3A71" w:rsidRPr="00C87389" w:rsidRDefault="008507E5" w:rsidP="006E3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Pr="00217C94">
        <w:rPr>
          <w:sz w:val="28"/>
          <w:szCs w:val="28"/>
        </w:rPr>
        <w:t>очной</w:t>
      </w:r>
      <w:r w:rsidR="00AD708E">
        <w:rPr>
          <w:sz w:val="28"/>
          <w:szCs w:val="28"/>
        </w:rPr>
        <w:t xml:space="preserve"> и заочной форм</w:t>
      </w:r>
      <w:r w:rsidRPr="00217C94">
        <w:rPr>
          <w:sz w:val="28"/>
          <w:szCs w:val="28"/>
        </w:rPr>
        <w:t xml:space="preserve"> обучения</w:t>
      </w:r>
      <w:r w:rsidRPr="00C8738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</w:t>
      </w:r>
      <w:r w:rsidR="00A64ACA" w:rsidRPr="00C87389">
        <w:rPr>
          <w:color w:val="000000"/>
          <w:sz w:val="28"/>
        </w:rPr>
        <w:t>еализация программы</w:t>
      </w:r>
      <w:r w:rsidR="00A64ACA" w:rsidRPr="00C87389">
        <w:rPr>
          <w:b/>
          <w:bCs/>
        </w:rPr>
        <w:t xml:space="preserve"> </w:t>
      </w:r>
      <w:r w:rsidR="009E017E" w:rsidRPr="00C87389"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 w:rsidR="009E017E" w:rsidRPr="00C87389">
        <w:rPr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C87389">
        <w:rPr>
          <w:sz w:val="28"/>
          <w:szCs w:val="28"/>
        </w:rPr>
        <w:t xml:space="preserve">, проводится </w:t>
      </w:r>
      <w:r w:rsidR="006E3A71" w:rsidRPr="00C87389">
        <w:rPr>
          <w:sz w:val="28"/>
          <w:szCs w:val="28"/>
        </w:rPr>
        <w:t>на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базовом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предприятии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в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дистанциях пути, машинизированной дистанции и путевой машинной станции, оснащенных современным оборудованием.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Базами производственной практики могут являться: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Дистанции пути </w:t>
      </w:r>
      <w:r w:rsidR="00E322F1" w:rsidRPr="00C87389">
        <w:rPr>
          <w:sz w:val="28"/>
          <w:szCs w:val="28"/>
        </w:rPr>
        <w:t xml:space="preserve">- </w:t>
      </w:r>
      <w:r w:rsidRPr="00C87389">
        <w:rPr>
          <w:sz w:val="28"/>
          <w:szCs w:val="28"/>
        </w:rPr>
        <w:t>структурные подразделения дирекции инфраструктуры - филиал ОАО «РЖД»;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Путевые машинные станции </w:t>
      </w:r>
      <w:r w:rsidR="00E322F1" w:rsidRPr="00C87389">
        <w:rPr>
          <w:sz w:val="28"/>
          <w:szCs w:val="28"/>
        </w:rPr>
        <w:t xml:space="preserve">- </w:t>
      </w:r>
      <w:r w:rsidRPr="00C87389">
        <w:rPr>
          <w:sz w:val="28"/>
          <w:szCs w:val="28"/>
        </w:rPr>
        <w:t>структурные подразделения дирекции по ремонту пути - филиал ОАО «РЖД;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Предприятия промышленного железнодорожного транспортного </w:t>
      </w:r>
      <w:r w:rsidR="00E322F1" w:rsidRPr="00C87389">
        <w:rPr>
          <w:sz w:val="28"/>
          <w:szCs w:val="28"/>
        </w:rPr>
        <w:t>комплекса,</w:t>
      </w:r>
      <w:r w:rsidRPr="00C87389">
        <w:rPr>
          <w:sz w:val="28"/>
          <w:szCs w:val="28"/>
        </w:rPr>
        <w:t xml:space="preserve"> имеющие лицензию на введение деятельности соответствующей профилю специальности.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При выборе в качестве базы практики по профилю специальности следует </w:t>
      </w:r>
    </w:p>
    <w:p w:rsidR="006E3A71" w:rsidRPr="00C87389" w:rsidRDefault="006E3A71" w:rsidP="00E322F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учитывать: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- оснащенность современным оборудованием;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- наличие квалифицированного персонала;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близкое, по возможности, территориальное расположение базовых </w:t>
      </w:r>
    </w:p>
    <w:p w:rsidR="006E3A71" w:rsidRPr="00C87389" w:rsidRDefault="006E3A71" w:rsidP="006E3A7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предприятий.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Приоритетными являются базы, представляющие рабочие места с оплатой труда п</w:t>
      </w:r>
      <w:r w:rsidR="00E322F1" w:rsidRPr="00C87389">
        <w:rPr>
          <w:sz w:val="28"/>
          <w:szCs w:val="28"/>
        </w:rPr>
        <w:t xml:space="preserve">о выполняемой работе. Во время </w:t>
      </w:r>
      <w:r w:rsidRPr="00C87389">
        <w:rPr>
          <w:sz w:val="28"/>
          <w:szCs w:val="28"/>
        </w:rPr>
        <w:t xml:space="preserve">производственной практики при </w:t>
      </w:r>
    </w:p>
    <w:p w:rsidR="00E322F1" w:rsidRDefault="00E322F1" w:rsidP="00E322F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н</w:t>
      </w:r>
      <w:r w:rsidR="006E3A71" w:rsidRPr="00C87389">
        <w:rPr>
          <w:sz w:val="28"/>
          <w:szCs w:val="28"/>
        </w:rPr>
        <w:t>аличии вакансий студенты зачисляются н</w:t>
      </w:r>
      <w:r w:rsidRPr="00C87389">
        <w:rPr>
          <w:sz w:val="28"/>
          <w:szCs w:val="28"/>
        </w:rPr>
        <w:t>а рабочие места в штат предприятия,</w:t>
      </w:r>
      <w:r w:rsidR="006E3A71" w:rsidRPr="00C87389">
        <w:rPr>
          <w:sz w:val="28"/>
          <w:szCs w:val="28"/>
        </w:rPr>
        <w:t xml:space="preserve"> при отсутствии вакантных должностей работают стажерами и дублерами</w:t>
      </w:r>
      <w:r w:rsidRPr="00C87389">
        <w:rPr>
          <w:sz w:val="28"/>
          <w:szCs w:val="28"/>
        </w:rPr>
        <w:t>.</w:t>
      </w:r>
    </w:p>
    <w:p w:rsidR="008507E5" w:rsidRPr="00217C94" w:rsidRDefault="008507E5" w:rsidP="00644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филиалах или структурном подразделении СамГУПС </w:t>
      </w:r>
      <w:r w:rsidR="00AD708E">
        <w:rPr>
          <w:sz w:val="28"/>
          <w:szCs w:val="28"/>
        </w:rPr>
        <w:t>для сдачи отчета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  <w:r w:rsidRPr="008507E5">
        <w:rPr>
          <w:rFonts w:eastAsia="Times New Roman"/>
          <w:b/>
          <w:sz w:val="28"/>
          <w:szCs w:val="28"/>
          <w:lang w:eastAsia="ru-RU"/>
        </w:rPr>
        <w:t>Лаборатория: Машин, механизмов ремонтно-строительных работ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локальная сеть с выходом в Internet;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методические материалы по дисциплине;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lastRenderedPageBreak/>
        <w:t>Электрический механизированный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980A73" w:rsidRPr="00C87389" w:rsidRDefault="00980A73" w:rsidP="00980A73">
      <w:pPr>
        <w:jc w:val="both"/>
        <w:rPr>
          <w:color w:val="000000"/>
          <w:sz w:val="28"/>
        </w:rPr>
      </w:pPr>
    </w:p>
    <w:p w:rsidR="008A120F" w:rsidRDefault="008A120F" w:rsidP="008A120F">
      <w:pPr>
        <w:rPr>
          <w:b/>
          <w:bCs/>
          <w:color w:val="000000"/>
          <w:sz w:val="28"/>
        </w:rPr>
      </w:pPr>
      <w:r w:rsidRPr="00C87389">
        <w:rPr>
          <w:b/>
          <w:bCs/>
          <w:color w:val="000000"/>
          <w:sz w:val="28"/>
        </w:rPr>
        <w:t>3.2. Информационное обеспечение обучения</w:t>
      </w:r>
      <w:r w:rsidRPr="005703FC">
        <w:rPr>
          <w:b/>
          <w:bCs/>
          <w:color w:val="000000"/>
          <w:sz w:val="28"/>
        </w:rPr>
        <w:t xml:space="preserve"> </w:t>
      </w:r>
    </w:p>
    <w:p w:rsidR="008A120F" w:rsidRDefault="008A120F" w:rsidP="008A120F">
      <w:pPr>
        <w:rPr>
          <w:bCs/>
          <w:color w:val="000000"/>
          <w:sz w:val="28"/>
        </w:rPr>
      </w:pPr>
      <w:r>
        <w:rPr>
          <w:b/>
          <w:bCs/>
          <w:color w:val="000000"/>
          <w:sz w:val="28"/>
        </w:rPr>
        <w:tab/>
      </w:r>
      <w:r w:rsidRPr="00423630">
        <w:rPr>
          <w:bCs/>
          <w:color w:val="000000"/>
          <w:sz w:val="28"/>
        </w:rPr>
        <w:t>Перечень используемых учебных изданий,</w:t>
      </w:r>
      <w:r>
        <w:rPr>
          <w:bCs/>
          <w:color w:val="000000"/>
          <w:sz w:val="28"/>
        </w:rPr>
        <w:t xml:space="preserve"> Интернет-ресурсов, дополнительной литературы.</w:t>
      </w:r>
    </w:p>
    <w:p w:rsidR="008A120F" w:rsidRDefault="008A120F" w:rsidP="008A120F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ab/>
        <w:t>Учебно-методическое обеспечение дисциплины.</w:t>
      </w:r>
      <w:r w:rsidRPr="00D30806">
        <w:rPr>
          <w:rFonts w:ascii="Arial" w:hAnsi="Arial" w:cs="Arial"/>
        </w:rPr>
        <w:t xml:space="preserve"> </w:t>
      </w:r>
    </w:p>
    <w:p w:rsidR="008A120F" w:rsidRPr="00423630" w:rsidRDefault="008A120F" w:rsidP="008A120F">
      <w:pPr>
        <w:rPr>
          <w:bCs/>
          <w:color w:val="000000"/>
          <w:sz w:val="16"/>
          <w:szCs w:val="16"/>
        </w:rPr>
      </w:pPr>
    </w:p>
    <w:p w:rsidR="008A120F" w:rsidRDefault="008A120F" w:rsidP="008A120F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3.2.1. Основная учебная литература</w:t>
      </w:r>
    </w:p>
    <w:p w:rsidR="008A120F" w:rsidRDefault="008A120F" w:rsidP="008A120F"/>
    <w:p w:rsidR="00CB487B" w:rsidRPr="00D77483" w:rsidRDefault="00CB487B" w:rsidP="00CB487B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CB487B">
        <w:rPr>
          <w:sz w:val="28"/>
          <w:szCs w:val="28"/>
        </w:rPr>
        <w:t>Абраров, Р.Г. Реконструкция железнодорожного пути [Электронный ресурс]: учебное пособие / Р.Г. Абраров, Н.В. Добрынина. – Москва: ФГБУ ДПО «Учебно-методический центр по образованию на железнодорожном транспорте», 2019. – 117 c. – ISBN 978-5-907055-20-9. – Режим доступа: https://umczdt.ru/books/35/230297/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t xml:space="preserve">Бобриков, В.Б. Технология, механизация и автоматизация железнодорожного строительства [Текст]: учебник: в 3-х ч. Ч.1. Теоретические основы технологии железнодорожного строительства / В.Б. Бобриков, </w:t>
      </w:r>
      <w:r>
        <w:rPr>
          <w:rFonts w:eastAsia="Times New Roman"/>
          <w:sz w:val="28"/>
          <w:szCs w:val="28"/>
          <w:lang w:eastAsia="ru-RU"/>
        </w:rPr>
        <w:t>Э.С. Спиридонов. - Москва: ФГБУ</w:t>
      </w:r>
      <w:r w:rsidRPr="00D77483">
        <w:rPr>
          <w:rFonts w:eastAsia="Times New Roman"/>
          <w:sz w:val="28"/>
          <w:szCs w:val="28"/>
          <w:lang w:eastAsia="ru-RU"/>
        </w:rPr>
        <w:t xml:space="preserve"> ДПО "УМЦ по образованию на ж/д транспорте", 2017 г. - 376 с.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t>Бобриков, В.Б. Технология, механизация и автоматизация железнодорожного строительства [Электронный ресурс]: учебник: в 3-х ч. Ч.1. Теоретические основы технологии железнодорожного строительства / В.Б. Бобриков, Э.С. Спиридонов. - Москва: ФГБУ ДПО "УМЦ по образованию на ж/д транспорте", 2017 г. - 376 с. - (Высшее образование). – Режим доступа: https://umczdt.ru/books/35/2598/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- Режим доступа: http://umczdt.ru/books/33/18700/— ЭБ «УМЦ ЖДТ»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Бобриков, В.Б.</w:t>
      </w:r>
      <w:r w:rsidRPr="00D77483">
        <w:rPr>
          <w:rFonts w:eastAsia="Times New Roman"/>
          <w:sz w:val="28"/>
          <w:szCs w:val="28"/>
          <w:lang w:eastAsia="ru-RU"/>
        </w:rPr>
        <w:t xml:space="preserve"> Технология, механизация и автоматизация железнодорожного строительства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[Электронный ресурс]</w:t>
      </w:r>
      <w:r w:rsidRPr="00D77483">
        <w:rPr>
          <w:rFonts w:eastAsia="Times New Roman"/>
          <w:sz w:val="28"/>
          <w:szCs w:val="28"/>
          <w:lang w:eastAsia="ru-RU"/>
        </w:rPr>
        <w:t>: учебник: в 3 ч. Ч. 2. Т. 1 /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Бобриков В.Б., Спиридонов Э.С. </w:t>
      </w:r>
      <w:r w:rsidRPr="00D77483">
        <w:rPr>
          <w:rFonts w:eastAsia="Times New Roman"/>
          <w:sz w:val="28"/>
          <w:szCs w:val="28"/>
          <w:lang w:eastAsia="ru-RU"/>
        </w:rPr>
        <w:t>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CFCFC"/>
          <w:lang w:eastAsia="ru-RU"/>
        </w:rPr>
        <w:t>Щербаченко,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</w:t>
      </w:r>
    </w:p>
    <w:p w:rsidR="00CB487B" w:rsidRPr="00CB487B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lastRenderedPageBreak/>
        <w:t xml:space="preserve">Щербаченко, В.И.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Строительство и реконструкция железных дорог [Электронный ресурс]</w:t>
      </w:r>
      <w:r w:rsidRPr="00D77483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учебник.— Москва: ФГБУ ДПО «Учебно-методический центр по образованию на железнодорожном транспорте», 2018. — 315 с. Режим доступа: http://umczdt.ru/books/35/18738/— ЭБ «УМЦ ЖДТ» по паролю.</w:t>
      </w:r>
    </w:p>
    <w:p w:rsidR="008A120F" w:rsidRPr="00380CCD" w:rsidRDefault="008A120F" w:rsidP="008A120F">
      <w:pPr>
        <w:rPr>
          <w:sz w:val="16"/>
          <w:szCs w:val="16"/>
        </w:rPr>
      </w:pPr>
    </w:p>
    <w:p w:rsidR="008A120F" w:rsidRDefault="008A120F" w:rsidP="008A120F">
      <w:pPr>
        <w:rPr>
          <w:b/>
          <w:sz w:val="28"/>
          <w:szCs w:val="28"/>
        </w:rPr>
      </w:pPr>
      <w:r w:rsidRPr="00A4122D">
        <w:rPr>
          <w:b/>
          <w:sz w:val="28"/>
          <w:szCs w:val="28"/>
        </w:rPr>
        <w:t>3.2.2.</w:t>
      </w:r>
      <w:r>
        <w:rPr>
          <w:b/>
          <w:sz w:val="28"/>
          <w:szCs w:val="28"/>
        </w:rPr>
        <w:t xml:space="preserve"> Дополнительная учебная литература</w:t>
      </w:r>
    </w:p>
    <w:p w:rsidR="00CB487B" w:rsidRPr="00CB487B" w:rsidRDefault="00CB487B" w:rsidP="00CB487B">
      <w:pPr>
        <w:pStyle w:val="aa"/>
        <w:numPr>
          <w:ilvl w:val="0"/>
          <w:numId w:val="40"/>
        </w:numPr>
        <w:rPr>
          <w:sz w:val="28"/>
          <w:szCs w:val="28"/>
        </w:rPr>
      </w:pPr>
      <w:r w:rsidRPr="00CB487B">
        <w:rPr>
          <w:sz w:val="28"/>
          <w:szCs w:val="28"/>
        </w:rPr>
        <w:t>Бобриков, В.Б. Технология, механизация и автоматизация железнодорожного строительства [Электронный ресурс]: учебник: в 3 ч. Ч. 2. Т. 1 / Бобриков В.Б., Спиридонов Э.С. 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:rsidR="00CB487B" w:rsidRPr="00CB487B" w:rsidRDefault="00CB487B" w:rsidP="00CB487B">
      <w:pPr>
        <w:pStyle w:val="aa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87B">
        <w:rPr>
          <w:sz w:val="28"/>
          <w:szCs w:val="28"/>
        </w:rPr>
        <w:t>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  - Режим доступа: http://umczdt.ru/books/33/18700/— ЭБ «УМЦ ЖДТ» по паролю.</w:t>
      </w:r>
    </w:p>
    <w:p w:rsidR="00CB487B" w:rsidRPr="0000306C" w:rsidRDefault="00CB487B" w:rsidP="00CB487B">
      <w:pPr>
        <w:pStyle w:val="aa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87B">
        <w:rPr>
          <w:sz w:val="28"/>
          <w:szCs w:val="28"/>
        </w:rPr>
        <w:t>Кобзев, В.А. ФОС МДК 02.01 Строительство и реконструкция железных дорог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36 c. – Режим доступа: https://umczdt.ru/books/35/235830/ по паролю.</w:t>
      </w:r>
    </w:p>
    <w:p w:rsidR="008A120F" w:rsidRPr="00380CCD" w:rsidRDefault="008A120F" w:rsidP="008A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5820AD" w:rsidRPr="00CD7DB9" w:rsidRDefault="005820AD" w:rsidP="005820AD">
      <w:pPr>
        <w:rPr>
          <w:sz w:val="16"/>
          <w:szCs w:val="16"/>
        </w:rPr>
      </w:pPr>
    </w:p>
    <w:p w:rsidR="005820AD" w:rsidRDefault="005820AD" w:rsidP="005820AD">
      <w:pPr>
        <w:rPr>
          <w:b/>
          <w:sz w:val="28"/>
        </w:rPr>
      </w:pPr>
      <w:r w:rsidRPr="003610A2">
        <w:rPr>
          <w:b/>
          <w:sz w:val="28"/>
        </w:rPr>
        <w:t>3.2.4</w:t>
      </w:r>
      <w:r>
        <w:rPr>
          <w:b/>
          <w:sz w:val="28"/>
        </w:rPr>
        <w:t xml:space="preserve"> Интернет-ресурсы</w:t>
      </w:r>
    </w:p>
    <w:p w:rsidR="005820AD" w:rsidRPr="00CD7DB9" w:rsidRDefault="005820AD" w:rsidP="005820AD">
      <w:pPr>
        <w:rPr>
          <w:b/>
          <w:sz w:val="16"/>
          <w:szCs w:val="16"/>
        </w:rPr>
      </w:pPr>
    </w:p>
    <w:p w:rsidR="005820AD" w:rsidRPr="00CD7DB9" w:rsidRDefault="005820AD" w:rsidP="008A120F">
      <w:pPr>
        <w:pStyle w:val="aa"/>
        <w:numPr>
          <w:ilvl w:val="0"/>
          <w:numId w:val="41"/>
        </w:numPr>
        <w:jc w:val="both"/>
        <w:rPr>
          <w:b/>
          <w:bCs/>
          <w:color w:val="000000"/>
          <w:sz w:val="28"/>
        </w:rPr>
      </w:pPr>
      <w:r w:rsidRPr="00CD7DB9">
        <w:rPr>
          <w:sz w:val="28"/>
        </w:rPr>
        <w:t>Карта-схема</w:t>
      </w:r>
      <w:r w:rsidR="00CB487B">
        <w:rPr>
          <w:sz w:val="28"/>
        </w:rPr>
        <w:t xml:space="preserve"> </w:t>
      </w:r>
      <w:r w:rsidRPr="00CD7DB9">
        <w:rPr>
          <w:sz w:val="28"/>
        </w:rPr>
        <w:t>железных</w:t>
      </w:r>
      <w:r w:rsidR="00CB487B">
        <w:rPr>
          <w:sz w:val="28"/>
        </w:rPr>
        <w:t xml:space="preserve"> </w:t>
      </w:r>
      <w:r w:rsidRPr="00CD7DB9">
        <w:rPr>
          <w:sz w:val="28"/>
        </w:rPr>
        <w:t>дорог</w:t>
      </w:r>
      <w:r w:rsidR="00CB487B">
        <w:rPr>
          <w:sz w:val="28"/>
        </w:rPr>
        <w:t xml:space="preserve"> </w:t>
      </w:r>
      <w:r w:rsidRPr="00CD7DB9">
        <w:rPr>
          <w:sz w:val="28"/>
        </w:rPr>
        <w:t>России</w:t>
      </w:r>
      <w:r w:rsidR="00CB487B">
        <w:rPr>
          <w:sz w:val="28"/>
        </w:rPr>
        <w:t xml:space="preserve"> </w:t>
      </w:r>
      <w:r w:rsidRPr="00CD7DB9">
        <w:rPr>
          <w:sz w:val="28"/>
        </w:rPr>
        <w:t>[Электронный</w:t>
      </w:r>
      <w:r w:rsidR="00CB487B">
        <w:rPr>
          <w:sz w:val="28"/>
        </w:rPr>
        <w:t xml:space="preserve"> </w:t>
      </w:r>
      <w:r w:rsidRPr="00CD7DB9">
        <w:rPr>
          <w:sz w:val="28"/>
        </w:rPr>
        <w:t>ресурс]</w:t>
      </w:r>
      <w:r w:rsidR="00CB487B">
        <w:rPr>
          <w:sz w:val="28"/>
        </w:rPr>
        <w:t xml:space="preserve"> </w:t>
      </w:r>
      <w:r w:rsidRPr="00CD7DB9">
        <w:rPr>
          <w:sz w:val="28"/>
        </w:rPr>
        <w:t>//</w:t>
      </w:r>
      <w:r w:rsidR="00CB487B">
        <w:rPr>
          <w:sz w:val="28"/>
        </w:rPr>
        <w:t xml:space="preserve"> </w:t>
      </w:r>
      <w:r w:rsidRPr="00CD7DB9">
        <w:rPr>
          <w:sz w:val="28"/>
        </w:rPr>
        <w:t>Сайт ОАО "РЖД". М.:</w:t>
      </w:r>
      <w:r w:rsidR="00CB487B">
        <w:rPr>
          <w:sz w:val="28"/>
        </w:rPr>
        <w:t xml:space="preserve"> </w:t>
      </w:r>
      <w:r w:rsidRPr="00CD7DB9">
        <w:rPr>
          <w:sz w:val="28"/>
        </w:rPr>
        <w:t>2003-2016.URL</w:t>
      </w:r>
      <w:r w:rsidRPr="00CD7DB9">
        <w:rPr>
          <w:b/>
          <w:bCs/>
          <w:color w:val="000000"/>
          <w:sz w:val="28"/>
        </w:rPr>
        <w:t xml:space="preserve"> </w:t>
      </w:r>
    </w:p>
    <w:p w:rsidR="00A64ACA" w:rsidRPr="005820AD" w:rsidRDefault="00A64ACA" w:rsidP="00A64ACA">
      <w:pPr>
        <w:rPr>
          <w:sz w:val="16"/>
          <w:szCs w:val="16"/>
        </w:rPr>
      </w:pP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>ается приказом базового предпри</w:t>
      </w:r>
      <w:r w:rsidRPr="00E322F1">
        <w:rPr>
          <w:sz w:val="28"/>
          <w:szCs w:val="28"/>
          <w:lang w:eastAsia="ru-RU"/>
        </w:rPr>
        <w:t>ятия</w:t>
      </w:r>
      <w:r w:rsidR="00CB487B">
        <w:rPr>
          <w:sz w:val="28"/>
          <w:szCs w:val="28"/>
          <w:lang w:eastAsia="ru-RU"/>
        </w:rPr>
        <w:t xml:space="preserve"> </w:t>
      </w:r>
      <w:r w:rsidRPr="00E322F1">
        <w:rPr>
          <w:sz w:val="28"/>
          <w:szCs w:val="28"/>
          <w:lang w:eastAsia="ru-RU"/>
        </w:rPr>
        <w:t>из</w:t>
      </w:r>
      <w:r w:rsidR="00CB487B">
        <w:rPr>
          <w:sz w:val="28"/>
          <w:szCs w:val="28"/>
          <w:lang w:eastAsia="ru-RU"/>
        </w:rPr>
        <w:t xml:space="preserve"> </w:t>
      </w:r>
      <w:r w:rsidRPr="00E322F1">
        <w:rPr>
          <w:sz w:val="28"/>
          <w:szCs w:val="28"/>
          <w:lang w:eastAsia="ru-RU"/>
        </w:rPr>
        <w:t>со</w:t>
      </w:r>
      <w:r w:rsidR="000E1035">
        <w:rPr>
          <w:sz w:val="28"/>
          <w:szCs w:val="28"/>
          <w:lang w:eastAsia="ru-RU"/>
        </w:rPr>
        <w:t>става</w:t>
      </w:r>
      <w:r w:rsidR="00CB487B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0E1035">
      <w:pPr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E017E" w:rsidRPr="005820AD" w:rsidRDefault="000E1035" w:rsidP="009C37B1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E1035" w:rsidRDefault="000E1035" w:rsidP="007C192D">
      <w:pPr>
        <w:ind w:right="140"/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5820AD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5820AD">
        <w:rPr>
          <w:b/>
          <w:bCs/>
          <w:color w:val="000000"/>
          <w:sz w:val="28"/>
        </w:rPr>
        <w:t xml:space="preserve"> (ПО ПРОФИЛЮ С</w:t>
      </w:r>
      <w:r>
        <w:rPr>
          <w:b/>
          <w:bCs/>
          <w:color w:val="000000"/>
          <w:sz w:val="28"/>
        </w:rPr>
        <w:t>ПЕЦИАЛЬНОСТИ)</w:t>
      </w:r>
    </w:p>
    <w:p w:rsidR="009C37B1" w:rsidRPr="005820AD" w:rsidRDefault="009C37B1" w:rsidP="005820AD">
      <w:pPr>
        <w:ind w:left="284"/>
        <w:jc w:val="center"/>
        <w:rPr>
          <w:b/>
          <w:bCs/>
          <w:color w:val="000000"/>
          <w:sz w:val="16"/>
          <w:szCs w:val="16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 w:rsidR="009E017E">
        <w:rPr>
          <w:bCs/>
          <w:sz w:val="28"/>
          <w:szCs w:val="28"/>
        </w:rPr>
        <w:t>ПП.02.01 Производственная практика (по профилю специальности)</w:t>
      </w:r>
      <w:r w:rsidR="009E017E" w:rsidRPr="004C4CA1">
        <w:rPr>
          <w:bCs/>
          <w:sz w:val="28"/>
          <w:szCs w:val="28"/>
        </w:rPr>
        <w:t xml:space="preserve"> </w:t>
      </w:r>
      <w:r w:rsidR="009E017E">
        <w:rPr>
          <w:sz w:val="28"/>
          <w:szCs w:val="28"/>
        </w:rPr>
        <w:t>с</w:t>
      </w:r>
      <w:r w:rsidR="009E017E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9E017E">
        <w:rPr>
          <w:bCs/>
          <w:sz w:val="28"/>
          <w:szCs w:val="28"/>
        </w:rPr>
        <w:t>ПП.02.01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4569"/>
        <w:gridCol w:w="3093"/>
      </w:tblGrid>
      <w:tr w:rsidR="00B942A7" w:rsidRPr="00100459" w:rsidTr="00B942A7">
        <w:tc>
          <w:tcPr>
            <w:tcW w:w="2376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(освоенные</w:t>
            </w:r>
          </w:p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2.1. </w:t>
            </w:r>
            <w:r w:rsidR="009E017E" w:rsidRPr="00100459">
              <w:rPr>
                <w:sz w:val="28"/>
              </w:rPr>
              <w:t xml:space="preserve">Участвовать в </w:t>
            </w:r>
            <w:r w:rsidRPr="00100459">
              <w:rPr>
                <w:sz w:val="28"/>
              </w:rPr>
              <w:t xml:space="preserve">проектировании и </w:t>
            </w:r>
            <w:r w:rsidR="009E017E" w:rsidRPr="00100459">
              <w:rPr>
                <w:sz w:val="28"/>
              </w:rPr>
              <w:t>стро</w:t>
            </w:r>
            <w:r w:rsidRPr="00100459">
              <w:rPr>
                <w:sz w:val="28"/>
              </w:rPr>
              <w:t xml:space="preserve">ительстве железных </w:t>
            </w:r>
            <w:r w:rsidR="009E017E" w:rsidRPr="00100459">
              <w:rPr>
                <w:sz w:val="28"/>
              </w:rPr>
              <w:t>до</w:t>
            </w:r>
            <w:r w:rsidRPr="00100459">
              <w:rPr>
                <w:sz w:val="28"/>
              </w:rPr>
              <w:t xml:space="preserve">рог, зданий и </w:t>
            </w:r>
            <w:r w:rsidR="009E017E" w:rsidRPr="00100459">
              <w:rPr>
                <w:sz w:val="28"/>
              </w:rPr>
              <w:t>сооружений</w:t>
            </w:r>
          </w:p>
        </w:tc>
        <w:tc>
          <w:tcPr>
            <w:tcW w:w="4820" w:type="dxa"/>
          </w:tcPr>
          <w:p w:rsidR="009E017E" w:rsidRPr="00100459" w:rsidRDefault="009E017E" w:rsidP="009E017E">
            <w:pPr>
              <w:rPr>
                <w:sz w:val="28"/>
              </w:rPr>
            </w:pPr>
            <w:r w:rsidRPr="00100459">
              <w:rPr>
                <w:sz w:val="28"/>
              </w:rPr>
              <w:t>Разработка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>технологических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B942A7" w:rsidRPr="00100459" w:rsidRDefault="009E017E" w:rsidP="009E017E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</w:t>
            </w:r>
            <w:r w:rsidR="00B942A7" w:rsidRPr="00100459"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2.2. </w:t>
            </w:r>
            <w:r w:rsidR="009E017E" w:rsidRPr="00100459">
              <w:rPr>
                <w:sz w:val="28"/>
              </w:rPr>
              <w:t xml:space="preserve">Производить </w:t>
            </w:r>
            <w:r w:rsidRPr="00100459">
              <w:rPr>
                <w:sz w:val="28"/>
              </w:rPr>
              <w:t xml:space="preserve">ремонт и </w:t>
            </w:r>
            <w:r w:rsidR="009E017E" w:rsidRPr="00100459">
              <w:rPr>
                <w:sz w:val="28"/>
              </w:rPr>
              <w:t xml:space="preserve">строительство </w:t>
            </w:r>
            <w:r w:rsidRPr="00100459">
              <w:rPr>
                <w:sz w:val="28"/>
              </w:rPr>
              <w:t xml:space="preserve">железнодорожного пути с </w:t>
            </w:r>
            <w:r w:rsidR="009E017E" w:rsidRPr="00100459">
              <w:rPr>
                <w:sz w:val="28"/>
              </w:rPr>
              <w:t xml:space="preserve">использованием </w:t>
            </w:r>
            <w:r w:rsidRPr="00100459">
              <w:rPr>
                <w:sz w:val="28"/>
              </w:rPr>
              <w:t xml:space="preserve">средств </w:t>
            </w:r>
            <w:r w:rsidR="009E017E" w:rsidRPr="00100459">
              <w:rPr>
                <w:sz w:val="28"/>
              </w:rPr>
              <w:t>механизации</w:t>
            </w:r>
          </w:p>
        </w:tc>
        <w:tc>
          <w:tcPr>
            <w:tcW w:w="4820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 и ремонту пути в соответствии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>с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>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820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4722CB" w:rsidRPr="00100459" w:rsidTr="00B942A7">
        <w:tc>
          <w:tcPr>
            <w:tcW w:w="2376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820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Определение объема земляных работ, </w:t>
            </w:r>
          </w:p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118" w:type="dxa"/>
          </w:tcPr>
          <w:p w:rsidR="004722CB" w:rsidRPr="00100459" w:rsidRDefault="004722CB" w:rsidP="00E83EB4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4722CB" w:rsidRPr="00100459" w:rsidTr="00B942A7">
        <w:tc>
          <w:tcPr>
            <w:tcW w:w="2376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820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18" w:type="dxa"/>
          </w:tcPr>
          <w:p w:rsidR="004722CB" w:rsidRPr="00100459" w:rsidRDefault="004722CB" w:rsidP="00E83EB4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5820AD" w:rsidRDefault="00B942A7" w:rsidP="00B942A7">
      <w:pPr>
        <w:ind w:firstLine="708"/>
        <w:jc w:val="both"/>
        <w:rPr>
          <w:bCs/>
          <w:color w:val="000000"/>
          <w:sz w:val="16"/>
          <w:szCs w:val="16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>нальных компетенций, но и развитие общих компетенций и</w:t>
      </w:r>
      <w:r w:rsidR="00CB487B">
        <w:rPr>
          <w:bCs/>
          <w:color w:val="000000"/>
          <w:sz w:val="28"/>
        </w:rPr>
        <w:t xml:space="preserve">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2937"/>
        <w:gridCol w:w="4314"/>
        <w:gridCol w:w="3063"/>
      </w:tblGrid>
      <w:tr w:rsidR="00B942A7" w:rsidRPr="00100459" w:rsidTr="00377BF0">
        <w:trPr>
          <w:trHeight w:val="362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100459" w:rsidTr="00377BF0">
        <w:trPr>
          <w:trHeight w:val="157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3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ным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контекстам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- определение задачи и/или проблемы в профессиональном и/или социальном контексте;</w:t>
            </w:r>
          </w:p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анализ задачи и/или проблемы,  определение этапов ее решения; </w:t>
            </w:r>
          </w:p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составление плана действия; определение необходимых </w:t>
            </w: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ресурсов; </w:t>
            </w:r>
          </w:p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определение задач, необходимых источников для поиска информации;  </w:t>
            </w:r>
          </w:p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структурирование и оценка получаемой информации, выделение наиболее значимой;</w:t>
            </w:r>
          </w:p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оформление результатов поиска</w:t>
            </w:r>
          </w:p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pStyle w:val="32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построение траектории профессионального развития и самообразования;</w:t>
            </w:r>
          </w:p>
          <w:p w:rsidR="00377BF0" w:rsidRPr="00377BF0" w:rsidRDefault="00377BF0" w:rsidP="00377BF0">
            <w:pPr>
              <w:pStyle w:val="32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377BF0" w:rsidRPr="00377BF0" w:rsidRDefault="00377BF0" w:rsidP="00377BF0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ального и культурного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контекста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рационально действовать в чрезвычайных ситуациях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15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58" w:rsidRDefault="00B53C58" w:rsidP="005D7A99">
      <w:r>
        <w:separator/>
      </w:r>
    </w:p>
  </w:endnote>
  <w:endnote w:type="continuationSeparator" w:id="0">
    <w:p w:rsidR="00B53C58" w:rsidRDefault="00B53C58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752"/>
      <w:docPartObj>
        <w:docPartGallery w:val="Page Numbers (Bottom of Page)"/>
        <w:docPartUnique/>
      </w:docPartObj>
    </w:sdtPr>
    <w:sdtContent>
      <w:p w:rsidR="00B942A7" w:rsidRDefault="004F4284">
        <w:pPr>
          <w:pStyle w:val="ad"/>
          <w:jc w:val="center"/>
        </w:pPr>
        <w:r>
          <w:fldChar w:fldCharType="begin"/>
        </w:r>
        <w:r w:rsidR="00AA7842">
          <w:instrText xml:space="preserve"> PAGE   \* MERGEFORMAT </w:instrText>
        </w:r>
        <w:r>
          <w:fldChar w:fldCharType="separate"/>
        </w:r>
        <w:r w:rsidR="00FF50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58" w:rsidRDefault="00B53C58" w:rsidP="005D7A99">
      <w:r>
        <w:separator/>
      </w:r>
    </w:p>
  </w:footnote>
  <w:footnote w:type="continuationSeparator" w:id="0">
    <w:p w:rsidR="00B53C58" w:rsidRDefault="00B53C58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3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19"/>
  </w:num>
  <w:num w:numId="5">
    <w:abstractNumId w:val="25"/>
  </w:num>
  <w:num w:numId="6">
    <w:abstractNumId w:val="7"/>
  </w:num>
  <w:num w:numId="7">
    <w:abstractNumId w:val="23"/>
  </w:num>
  <w:num w:numId="8">
    <w:abstractNumId w:val="2"/>
  </w:num>
  <w:num w:numId="9">
    <w:abstractNumId w:val="33"/>
  </w:num>
  <w:num w:numId="10">
    <w:abstractNumId w:val="14"/>
  </w:num>
  <w:num w:numId="11">
    <w:abstractNumId w:val="9"/>
  </w:num>
  <w:num w:numId="12">
    <w:abstractNumId w:val="35"/>
  </w:num>
  <w:num w:numId="13">
    <w:abstractNumId w:val="17"/>
  </w:num>
  <w:num w:numId="14">
    <w:abstractNumId w:val="20"/>
  </w:num>
  <w:num w:numId="15">
    <w:abstractNumId w:val="1"/>
  </w:num>
  <w:num w:numId="16">
    <w:abstractNumId w:val="3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15"/>
  </w:num>
  <w:num w:numId="22">
    <w:abstractNumId w:val="37"/>
  </w:num>
  <w:num w:numId="23">
    <w:abstractNumId w:val="4"/>
  </w:num>
  <w:num w:numId="24">
    <w:abstractNumId w:val="16"/>
  </w:num>
  <w:num w:numId="25">
    <w:abstractNumId w:val="13"/>
  </w:num>
  <w:num w:numId="26">
    <w:abstractNumId w:val="29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28"/>
  </w:num>
  <w:num w:numId="34">
    <w:abstractNumId w:val="5"/>
  </w:num>
  <w:num w:numId="35">
    <w:abstractNumId w:val="38"/>
  </w:num>
  <w:num w:numId="36">
    <w:abstractNumId w:val="8"/>
  </w:num>
  <w:num w:numId="37">
    <w:abstractNumId w:val="40"/>
  </w:num>
  <w:num w:numId="38">
    <w:abstractNumId w:val="30"/>
  </w:num>
  <w:num w:numId="39">
    <w:abstractNumId w:val="31"/>
  </w:num>
  <w:num w:numId="40">
    <w:abstractNumId w:val="36"/>
  </w:num>
  <w:num w:numId="41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22"/>
    <w:rsid w:val="00300670"/>
    <w:rsid w:val="003048F6"/>
    <w:rsid w:val="00332B2D"/>
    <w:rsid w:val="003370B3"/>
    <w:rsid w:val="003424EE"/>
    <w:rsid w:val="00360450"/>
    <w:rsid w:val="0036457A"/>
    <w:rsid w:val="00371FE3"/>
    <w:rsid w:val="00377BF0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C7DD3"/>
    <w:rsid w:val="004D14E2"/>
    <w:rsid w:val="004D1EE5"/>
    <w:rsid w:val="004D38A2"/>
    <w:rsid w:val="004E21CA"/>
    <w:rsid w:val="004E65EA"/>
    <w:rsid w:val="004F0755"/>
    <w:rsid w:val="004F1C7B"/>
    <w:rsid w:val="004F3DC7"/>
    <w:rsid w:val="004F4284"/>
    <w:rsid w:val="0050007F"/>
    <w:rsid w:val="00500A68"/>
    <w:rsid w:val="0050376F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745C6"/>
    <w:rsid w:val="0057467D"/>
    <w:rsid w:val="005759F2"/>
    <w:rsid w:val="005820A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475"/>
    <w:rsid w:val="00A24685"/>
    <w:rsid w:val="00A323B4"/>
    <w:rsid w:val="00A337AB"/>
    <w:rsid w:val="00A36132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3C58"/>
    <w:rsid w:val="00B56DFF"/>
    <w:rsid w:val="00B64F48"/>
    <w:rsid w:val="00B84DD6"/>
    <w:rsid w:val="00B86413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16A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7389"/>
    <w:rsid w:val="00CA0A64"/>
    <w:rsid w:val="00CB358B"/>
    <w:rsid w:val="00CB487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25D6"/>
    <w:rsid w:val="00E331A9"/>
    <w:rsid w:val="00E3459E"/>
    <w:rsid w:val="00E36B9D"/>
    <w:rsid w:val="00E44C0A"/>
    <w:rsid w:val="00E45DF4"/>
    <w:rsid w:val="00E45F35"/>
    <w:rsid w:val="00E54B1B"/>
    <w:rsid w:val="00E568E2"/>
    <w:rsid w:val="00E649C7"/>
    <w:rsid w:val="00E70E16"/>
    <w:rsid w:val="00E7173F"/>
    <w:rsid w:val="00E9085B"/>
    <w:rsid w:val="00EA1F6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1617"/>
    <w:rsid w:val="00FF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CB487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0pt">
    <w:name w:val="Основной текст + Интервал 0 pt"/>
    <w:basedOn w:val="a0"/>
    <w:rsid w:val="00CB487B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yle34">
    <w:name w:val="Style34"/>
    <w:basedOn w:val="a"/>
    <w:uiPriority w:val="99"/>
    <w:rsid w:val="00CB487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B2182-3B65-44AE-B959-D79EF16B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17</cp:revision>
  <cp:lastPrinted>2018-04-02T10:08:00Z</cp:lastPrinted>
  <dcterms:created xsi:type="dcterms:W3CDTF">2022-04-06T11:42:00Z</dcterms:created>
  <dcterms:modified xsi:type="dcterms:W3CDTF">2023-06-05T05:40:00Z</dcterms:modified>
</cp:coreProperties>
</file>