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851650" cy="3370580"/>
            <wp:effectExtent l="0" t="0" r="0" b="0"/>
            <wp:wrapTight wrapText="bothSides">
              <wp:wrapPolygon edited="0">
                <wp:start x="-2" y="0"/>
                <wp:lineTo x="-2" y="21484"/>
                <wp:lineTo x="21557" y="21484"/>
                <wp:lineTo x="21557" y="0"/>
                <wp:lineTo x="-2" y="0"/>
              </wp:wrapPolygon>
            </wp:wrapTight>
            <wp:docPr id="1" name="Рисунок 2" descr="C:\Users\User\Desktop\молодежь_наука_общество_Блокнот_20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User\Desktop\молодежь_наука_общество_Блокнот_2022_page-000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68"/>
          <w:szCs w:val="68"/>
        </w:rPr>
      </w:pPr>
      <w:r>
        <w:rPr>
          <w:rFonts w:cs="Times New Roman" w:ascii="Times New Roman" w:hAnsi="Times New Roman"/>
          <w:b/>
          <w:bCs/>
          <w:color w:val="FF0000"/>
          <w:sz w:val="68"/>
          <w:szCs w:val="68"/>
        </w:rPr>
        <w:t>ИНФОРМАЦИОННОЕ ПИСЬМО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99"/>
          <w:sz w:val="48"/>
          <w:szCs w:val="48"/>
        </w:rPr>
      </w:pPr>
      <w:r>
        <w:rPr>
          <w:rFonts w:cs="Times New Roman" w:ascii="Times New Roman" w:hAnsi="Times New Roman"/>
          <w:b/>
          <w:bCs/>
          <w:color w:val="000099"/>
          <w:sz w:val="48"/>
          <w:szCs w:val="48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99"/>
          <w:sz w:val="48"/>
          <w:szCs w:val="48"/>
        </w:rPr>
      </w:pPr>
      <w:r>
        <w:rPr>
          <w:rFonts w:cs="Times New Roman" w:ascii="Times New Roman" w:hAnsi="Times New Roman"/>
          <w:b/>
          <w:bCs/>
          <w:color w:val="000099"/>
          <w:sz w:val="48"/>
          <w:szCs w:val="48"/>
        </w:rPr>
        <w:t xml:space="preserve">Приглашаем Вас принять участие в работе 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99"/>
          <w:sz w:val="48"/>
          <w:szCs w:val="48"/>
        </w:rPr>
      </w:pPr>
      <w:r>
        <w:rPr>
          <w:rFonts w:cs="Times New Roman" w:ascii="Times New Roman" w:hAnsi="Times New Roman"/>
          <w:b/>
          <w:bCs/>
          <w:color w:val="000099"/>
          <w:sz w:val="48"/>
          <w:szCs w:val="48"/>
        </w:rPr>
        <w:t xml:space="preserve">Всероссийской студенческой 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99"/>
          <w:sz w:val="48"/>
          <w:szCs w:val="48"/>
        </w:rPr>
      </w:pPr>
      <w:r>
        <w:rPr>
          <w:rFonts w:cs="Times New Roman" w:ascii="Times New Roman" w:hAnsi="Times New Roman"/>
          <w:b/>
          <w:bCs/>
          <w:color w:val="000099"/>
          <w:sz w:val="48"/>
          <w:szCs w:val="48"/>
        </w:rPr>
        <w:t xml:space="preserve">научно-практической 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99"/>
          <w:sz w:val="48"/>
          <w:szCs w:val="48"/>
        </w:rPr>
      </w:pPr>
      <w:r>
        <w:rPr>
          <w:rFonts w:cs="Times New Roman" w:ascii="Times New Roman" w:hAnsi="Times New Roman"/>
          <w:b/>
          <w:bCs/>
          <w:color w:val="000099"/>
          <w:sz w:val="48"/>
          <w:szCs w:val="48"/>
        </w:rPr>
        <w:t>междисциплинарной конференции с международным участием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99"/>
          <w:sz w:val="48"/>
          <w:szCs w:val="48"/>
        </w:rPr>
      </w:pPr>
      <w:r>
        <w:rPr>
          <w:rFonts w:cs="Times New Roman" w:ascii="Times New Roman" w:hAnsi="Times New Roman"/>
          <w:b/>
          <w:bCs/>
          <w:color w:val="000099"/>
          <w:sz w:val="48"/>
          <w:szCs w:val="48"/>
        </w:rPr>
        <w:t>«Молодежь. Наука. Общество»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bCs/>
          <w:color w:val="000099"/>
          <w:sz w:val="32"/>
          <w:szCs w:val="36"/>
        </w:rPr>
      </w:pPr>
      <w:r>
        <w:rPr>
          <w:rFonts w:cs="Times New Roman" w:ascii="Times New Roman" w:hAnsi="Times New Roman"/>
          <w:b/>
          <w:bCs/>
          <w:color w:val="000099"/>
          <w:sz w:val="32"/>
          <w:szCs w:val="3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bCs/>
          <w:color w:val="000099"/>
          <w:sz w:val="32"/>
          <w:szCs w:val="36"/>
        </w:rPr>
      </w:pPr>
      <w:r>
        <w:rPr>
          <w:rFonts w:cs="Times New Roman" w:ascii="Times New Roman" w:hAnsi="Times New Roman"/>
          <w:b/>
          <w:bCs/>
          <w:color w:val="000099"/>
          <w:sz w:val="32"/>
          <w:szCs w:val="3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bCs/>
          <w:sz w:val="32"/>
          <w:szCs w:val="36"/>
        </w:rPr>
      </w:pPr>
      <w:r>
        <w:rPr>
          <w:rFonts w:cs="Times New Roman" w:ascii="Times New Roman" w:hAnsi="Times New Roman"/>
          <w:b/>
          <w:bCs/>
          <w:color w:val="000099"/>
          <w:sz w:val="32"/>
          <w:szCs w:val="36"/>
        </w:rPr>
        <w:t xml:space="preserve">Форма участия: </w:t>
      </w:r>
      <w:r>
        <w:rPr>
          <w:rFonts w:cs="Times New Roman" w:ascii="Times New Roman" w:hAnsi="Times New Roman"/>
          <w:b/>
          <w:bCs/>
          <w:sz w:val="32"/>
          <w:szCs w:val="36"/>
        </w:rPr>
        <w:t xml:space="preserve">гибридная (очно-дистанционная).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bCs/>
          <w:sz w:val="28"/>
          <w:szCs w:val="36"/>
        </w:rPr>
      </w:pPr>
      <w:r>
        <w:rPr>
          <w:rFonts w:cs="Times New Roman" w:ascii="Times New Roman" w:hAnsi="Times New Roman"/>
          <w:b/>
          <w:bCs/>
          <w:sz w:val="28"/>
          <w:szCs w:val="36"/>
        </w:rPr>
        <w:t>Для студентов ТГУ – очная. Для иногородних участников подключение онлайн.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bCs/>
          <w:color w:val="000099"/>
        </w:rPr>
      </w:pPr>
      <w:r>
        <w:rPr>
          <w:rFonts w:cs="Times New Roman" w:ascii="Times New Roman" w:hAnsi="Times New Roman"/>
          <w:b/>
          <w:bCs/>
          <w:color w:val="000099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6"/>
        </w:rPr>
      </w:pPr>
      <w:r>
        <w:rPr>
          <w:rFonts w:cs="Times New Roman" w:ascii="Times New Roman" w:hAnsi="Times New Roman"/>
          <w:b/>
          <w:bCs/>
          <w:color w:val="000099"/>
          <w:sz w:val="32"/>
          <w:szCs w:val="36"/>
        </w:rPr>
        <w:t xml:space="preserve">Организаторы конференции: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6"/>
        </w:rPr>
        <w:t>ФГБОУ ВО «Тольяттинский государственный университет»</w:t>
      </w:r>
      <w:r>
        <w:br w:type="page"/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ФГБОУ ВО «Тольяттинский государственный университет информируют о проведении Всероссийской студенческой научно-практической междисциплинарной конференции с международным участием «Молодежь. Наука. Общество» (далее – Конференция). 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Целью проведения Конференции является поддержка и развитие научного потенциала студенческой молодежи. 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Задачи: поиск и поддержка талантливых, интересующихся наукой студентов; создание условий для самореализации студентов в сфере науки; стимулирование самостоятельной научно-инновационной работы студентов; расширение научного кругозора, привитие исследовательских навыков и стремления к творческому использованию знаний в процессе будущей профессиональной деятельности; обмен опытом ведения научных исследований между студентами разных вузов.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</w:rPr>
      </w:pPr>
      <w:r>
        <w:rPr>
          <w:rFonts w:cs="Times New Roman" w:ascii="Times New Roman" w:hAnsi="Times New Roman"/>
          <w:b/>
          <w:bCs/>
          <w:color w:val="00008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УЧАСТНИКИ КОНФЕРЕНЦИИ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Участниками могут быть: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студенты магистратуры, студенты бакалавриата, студенты специалитета образовательных организаций высшего образования.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</w:rPr>
      </w:pPr>
      <w:r>
        <w:rPr>
          <w:rFonts w:cs="Times New Roman" w:ascii="Times New Roman" w:hAnsi="Times New Roman"/>
          <w:b/>
          <w:bCs/>
          <w:color w:val="00008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СРОКИ ПРОВЕДЕНИЯ КОНФЕРЕНЦИИ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до 05 декабря 2025 года – прием заявок на участие в Конференции;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с 15 по 19 декабря 2025 года – работа секций Конференции (очно-дистанционно);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до 25 декабря 2025 года – подведение итогов Конференции;</w:t>
      </w:r>
    </w:p>
    <w:p>
      <w:pPr>
        <w:pStyle w:val="Normal"/>
        <w:widowControl w:val="false"/>
        <w:spacing w:lineRule="auto" w:line="28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до 16 января 2026 года - прием статей к публикации в сборнике по итогам </w:t>
      </w:r>
    </w:p>
    <w:p>
      <w:pPr>
        <w:pStyle w:val="Normal"/>
        <w:spacing w:lineRule="auto" w:line="360"/>
        <w:ind w:left="8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Конференции, скана заключения о возможности открытого опубликования и</w:t>
      </w:r>
      <w:r>
        <w:rPr>
          <w:rFonts w:cs="Times New Roman" w:ascii="Times New Roman" w:hAnsi="Times New Roman"/>
          <w:sz w:val="28"/>
          <w:szCs w:val="28"/>
        </w:rPr>
        <w:t xml:space="preserve"> согласия на обработку персональных данных.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</w:rPr>
      </w:pPr>
      <w:r>
        <w:rPr>
          <w:rFonts w:cs="Times New Roman" w:ascii="Times New Roman" w:hAnsi="Times New Roman"/>
          <w:b/>
          <w:bCs/>
          <w:color w:val="00008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СЕКЦИИ КОНФЕРЕНЦИИ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 Секция «Архитектура, строительство, дизайн»;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«Бизнес в цифровой экосистеме (предпринимательство, экономическая безопасность и управление)»;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«Журналистика и медиакоммуникации»;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«Инженерная, экологическая и информационная безопасность»;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«Информационные технологии и цифровая экономика»;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«История, философия, культурология»;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«Математика, физика»;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«Машиностроение»;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«Отечественная филология (русская литература)»;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«Отечественная филология (русский язык;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«Педагогика и психология»;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«Современная профессиональная межкультурная коммуникация: перевод, профессиональный английский язык»;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«Социология»;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«Теория и методика преподавания иностранных языков и культур»;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«Физическая культура. Спорт. Адаптивная физическая культура. Здоровье. Туризм»;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«Химия, рациональное природопользование и биотехнологии»;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«Пищевые технологии и функциональные продукты: современные подходы и перспективы»;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«Электронные системы и робототехника»;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«Электроэнергетика и электротехника»;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14:ligatures w14:val="none"/>
          <w14:cntxtAlts w14:val="0"/>
        </w:rPr>
        <w:t>- Секция «Юриспруденция».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</w:rPr>
      </w:pPr>
      <w:r>
        <w:rPr>
          <w:rFonts w:cs="Times New Roman" w:ascii="Times New Roman" w:hAnsi="Times New Roman"/>
          <w:b/>
          <w:bCs/>
          <w:color w:val="00008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 xml:space="preserve">УЧАСТИЕ В КОНФЕРЕНЦИИ 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Участие в Конференции бесплатное.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Каждый участник может подать одну заявку на участие в Конференции.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Форма участия в Конференции:</w:t>
      </w:r>
    </w:p>
    <w:p>
      <w:pPr>
        <w:pStyle w:val="ListParagraph"/>
        <w:widowControl w:val="false"/>
        <w:spacing w:lineRule="auto" w:line="240"/>
        <w:ind w:left="709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для студентов ТГУ – очная;</w:t>
      </w:r>
    </w:p>
    <w:p>
      <w:pPr>
        <w:pStyle w:val="ListParagraph"/>
        <w:widowControl w:val="false"/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для внешних участников – подключение онлайн (ссылки для подключения будут высланы заранее по электронной почте, указанной участниками 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 xml:space="preserve">при регистрации). </w:t>
      </w:r>
    </w:p>
    <w:p>
      <w:pPr>
        <w:pStyle w:val="ListParagraph"/>
        <w:widowControl w:val="false"/>
        <w:spacing w:lineRule="auto" w:line="240"/>
        <w:ind w:left="709"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Заочное участие в конференции в виде опубликования статей в сборнике Конференции не предусмотрено! 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Рабочие языки Конференции: русский язык, английский язык.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 итогам представления участниками докладов определяются победители Конференции: одно первое место, два вторых места, три третьих места в каждой секции.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Победители и призеры Конференции награждаются дипломами. Научные руководители победителей и призеров награждаются благодарственными письмами. Все участники Конференции получают дипломы участника.</w:t>
      </w:r>
      <w:r>
        <w:rPr/>
        <w:t xml:space="preserve"> </w:t>
      </w:r>
    </w:p>
    <w:p>
      <w:pPr>
        <w:pStyle w:val="ListParagraph"/>
        <w:widowControl w:val="false"/>
        <w:spacing w:lineRule="auto" w:line="240"/>
        <w:ind w:left="709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Программа Конференции будет направлена участникам дополнительно по электронной почте.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276" w:leader="none"/>
        </w:tabs>
        <w:spacing w:lineRule="auto" w:line="240"/>
        <w:ind w:left="709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Для подготовки выступления/доклада можно использовать рекомендации к оформлению презентации (Приложение 1 к Информационному письму).</w:t>
      </w:r>
    </w:p>
    <w:p>
      <w:pPr>
        <w:pStyle w:val="ListParagraph"/>
        <w:widowControl w:val="false"/>
        <w:jc w:val="both"/>
        <w:rPr>
          <w:rFonts w:ascii="Times New Roman" w:hAnsi="Times New Roman" w:cs="Times New Roman"/>
          <w:b/>
          <w:b/>
          <w:bCs/>
          <w:color w:val="000080"/>
        </w:rPr>
      </w:pPr>
      <w:r>
        <w:rPr>
          <w:rFonts w:cs="Times New Roman" w:ascii="Times New Roman" w:hAnsi="Times New Roman"/>
          <w:b/>
          <w:bCs/>
          <w:color w:val="00008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СБОРНИК КОНФЕРЕНЦИИ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 итогам Конференции издается электронный сборник материалов, представленных участниками.</w:t>
      </w:r>
    </w:p>
    <w:p>
      <w:pPr>
        <w:pStyle w:val="ListParagraph"/>
        <w:widowControl w:val="false"/>
        <w:spacing w:lineRule="auto" w:line="240"/>
        <w:ind w:lef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Обращаем Ваше внимание на то, что к публикации в сборнике принимаются статьи от тех участников, которые выступили с докладом на заседании секции!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Статьи принимаются согласно правилам оформления статей (Приложение 2 к Информационному письму).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Рассылка электронного сборника осуществляется на электронную почту участника, указанную в заявке.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Обращаем внимание участников Конференции на то, что подготовка сборника к изданию и размещение его в РИНЦ, в зависимости от количества участников, может занимать от 6 до 12 месяцев.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</w:rPr>
      </w:pPr>
      <w:r>
        <w:rPr>
          <w:rFonts w:cs="Times New Roman" w:ascii="Times New Roman" w:hAnsi="Times New Roman"/>
          <w:b/>
          <w:bCs/>
          <w:color w:val="00008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КАК СТАТЬ УЧАСТНИКОМ КОНФЕРЕНЦИИ?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Для участия в Конференции необходимо: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не позднее 05 декабря 2025 года включительно заполнить заявку в гугл-форме по ссылке </w:t>
      </w:r>
      <w:hyperlink r:id="rId3">
        <w:r>
          <w:rPr>
            <w:rFonts w:cs="Times New Roman" w:ascii="Times New Roman" w:hAnsi="Times New Roman"/>
            <w:color w:val="006699"/>
            <w:kern w:val="0"/>
            <w:sz w:val="28"/>
            <w:szCs w:val="28"/>
            <w14:ligatures w14:val="none"/>
            <w14:cntxtAlts w14:val="0"/>
          </w:rPr>
          <w:t>https://docs.google.com/forms/d/1G2iqgk4gAoHLScLnOvg7857advnq-uMxh8iQovQ-fbI/edit?usp=sharing</w:t>
        </w:r>
      </w:hyperlink>
      <w:r>
        <w:rPr>
          <w:rFonts w:cs="Times New Roman" w:ascii="Times New Roman" w:hAnsi="Times New Roman"/>
          <w:color w:val="006699"/>
          <w:kern w:val="0"/>
          <w:sz w:val="28"/>
          <w:szCs w:val="28"/>
          <w14:ligatures w14:val="none"/>
          <w14:cntxtAlts w14:val="0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не позднее 16 января 2026 года направить по электронному адресу </w:t>
      </w:r>
      <w:hyperlink r:id="rId4"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konf</w:t>
        </w:r>
        <w:r>
          <w:rPr>
            <w:rFonts w:cs="Times New Roman" w:ascii="Times New Roman" w:hAnsi="Times New Roman"/>
            <w:bCs/>
            <w:sz w:val="28"/>
            <w:szCs w:val="28"/>
          </w:rPr>
          <w:t>.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mno</w:t>
        </w:r>
        <w:r>
          <w:rPr>
            <w:rFonts w:cs="Times New Roman" w:ascii="Times New Roman" w:hAnsi="Times New Roman"/>
            <w:bCs/>
            <w:sz w:val="28"/>
            <w:szCs w:val="28"/>
          </w:rPr>
          <w:t>@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bCs/>
            <w:sz w:val="28"/>
            <w:szCs w:val="28"/>
          </w:rPr>
          <w:t>.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bCs/>
          <w:sz w:val="28"/>
          <w:szCs w:val="28"/>
        </w:rPr>
        <w:t>:</w:t>
      </w:r>
    </w:p>
    <w:p>
      <w:pPr>
        <w:pStyle w:val="ListParagraph"/>
        <w:widowControl w:val="false"/>
        <w:spacing w:lineRule="auto" w:line="240"/>
        <w:ind w:left="709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статью, оформленную в соответствии с требованиями (Приложение 2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к Информационному письму);</w:t>
      </w:r>
    </w:p>
    <w:p>
      <w:pPr>
        <w:pStyle w:val="ListParagraph"/>
        <w:widowControl w:val="false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согласие на обработку персональных данных (скан с личной подписью участника) (Приложение 3 к Информационному письму). Имя файла указывается на русском или английском языке и формируется из первого слова названия документа и ФИО первого автора (пример: «Согласие Иванов И.И.»);</w:t>
      </w:r>
    </w:p>
    <w:p>
      <w:pPr>
        <w:pStyle w:val="ListParagraph"/>
        <w:widowControl w:val="false"/>
        <w:spacing w:lineRule="auto" w:line="240"/>
        <w:ind w:left="709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заключение о возможности открытой публикации (копия).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 </w:t>
      </w:r>
      <w:r>
        <w:rPr>
          <w:rFonts w:cs="Times New Roman" w:ascii="Times New Roman" w:hAnsi="Times New Roman"/>
          <w:bCs/>
          <w:i/>
          <w:sz w:val="28"/>
          <w:szCs w:val="28"/>
        </w:rPr>
        <w:t>для внешних участников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заключение о возможности открытой публикации отправляется при наличии процедуры получения заключения о возможности открытой публикации в Вашем учебном заведении;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i/>
          <w:sz w:val="28"/>
          <w:szCs w:val="28"/>
        </w:rPr>
        <w:t>для студентов ТГУ</w:t>
      </w:r>
      <w:r>
        <w:rPr>
          <w:rFonts w:cs="Times New Roman" w:ascii="Times New Roman" w:hAnsi="Times New Roman"/>
          <w:bCs/>
          <w:sz w:val="28"/>
          <w:szCs w:val="28"/>
        </w:rPr>
        <w:t xml:space="preserve"> в соответствии с Приказом № 356 от 01.03.2021 года, копию заключения о возможности открытого опубликования предоставляют студенты, обучающиеся на всех направлениях Института машиностроения, Архитектурно-строительного института, Института математики, физики и информационных технологий, Института химии и энергетики, Института инженерной и экологической безопасности, Института права (только направление подготовки 40.05.01 Правовое обеспечение национальной безопасности), Института финансов, экономики и управления (только направления подготовки: 38.03.03 Управление персоналом и 35.05.01 Экономическая безопасность).</w:t>
      </w:r>
    </w:p>
    <w:p>
      <w:pPr>
        <w:pStyle w:val="ListParagraph"/>
        <w:widowControl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Имя файлов указывается на русском или английском языке и формируется из первого слова названия документа и ФИО первого автора (пример: «Статья Иванов И.И.», «Заключение Иванов И.И.»).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Материалы, предоставленные позже установленных сроков, не рассматриваются.</w:t>
      </w:r>
    </w:p>
    <w:p>
      <w:pPr>
        <w:pStyle w:val="ListParagraph"/>
        <w:widowControl w:val="false"/>
        <w:spacing w:lineRule="auto" w:line="240"/>
        <w:ind w:left="709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КОНТАКТЫ КОНФЕРЕНЦИИ</w:t>
      </w:r>
    </w:p>
    <w:tbl>
      <w:tblPr>
        <w:tblStyle w:val="a8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8"/>
        <w:gridCol w:w="4833"/>
      </w:tblGrid>
      <w:tr>
        <w:trPr/>
        <w:tc>
          <w:tcPr>
            <w:tcW w:w="1076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ФГБОУ ВО «Тольяттинский государственный университет»,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Отдел реализации молодежных проектов и программ</w:t>
            </w:r>
          </w:p>
        </w:tc>
      </w:tr>
      <w:tr>
        <w:trPr>
          <w:trHeight w:val="976" w:hRule="atLeast"/>
        </w:trPr>
        <w:tc>
          <w:tcPr>
            <w:tcW w:w="5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Кичатова Оксана Ивановна</w:t>
            </w:r>
          </w:p>
          <w:p>
            <w:pPr>
              <w:pStyle w:val="Normal"/>
              <w:widowControl/>
              <w:tabs>
                <w:tab w:val="clear" w:pos="708"/>
                <w:tab w:val="left" w:pos="1105" w:leader="none"/>
                <w:tab w:val="center" w:pos="2639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 xml:space="preserve">Макарова Виктория Викторовна </w:t>
            </w:r>
          </w:p>
          <w:p>
            <w:pPr>
              <w:pStyle w:val="Normal"/>
              <w:widowControl/>
              <w:tabs>
                <w:tab w:val="clear" w:pos="708"/>
                <w:tab w:val="left" w:pos="1105" w:leader="none"/>
                <w:tab w:val="center" w:pos="2639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Писклова Ольга Павловна</w:t>
            </w:r>
          </w:p>
        </w:tc>
        <w:tc>
          <w:tcPr>
            <w:tcW w:w="48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05" w:leader="none"/>
                <w:tab w:val="center" w:pos="2639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 w:bidi="ar-SA"/>
              </w:rPr>
              <w:t>onirs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@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 w:bidi="ar-SA"/>
              </w:rPr>
              <w:t>tltsu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.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 w:bidi="ar-SA"/>
              </w:rPr>
              <w:t>ru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 w:bidi="ar-SA"/>
              </w:rPr>
              <w:t>8 (8482) 44-94-89, 44-94-46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  <w:t>ИНФОРМАЦИЯ О КОНФЕРЕНЦИИ</w:t>
      </w:r>
    </w:p>
    <w:tbl>
      <w:tblPr>
        <w:tblpPr w:bottomFromText="0" w:horzAnchor="margin" w:leftFromText="180" w:rightFromText="180" w:tblpX="0" w:tblpY="78" w:topFromText="0" w:vertAnchor="text"/>
        <w:tblW w:w="11023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23"/>
      </w:tblGrid>
      <w:tr>
        <w:trPr>
          <w:trHeight w:val="476" w:hRule="atLeast"/>
        </w:trPr>
        <w:tc>
          <w:tcPr>
            <w:tcW w:w="1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</w:rPr>
              <w:t xml:space="preserve">Официальный сайт ТГУ - </w:t>
            </w:r>
            <w:r>
              <w:rPr/>
              <w:t xml:space="preserve"> </w:t>
            </w:r>
            <w:hyperlink r:id="rId5">
              <w:r>
                <w:rPr>
                  <w:rFonts w:cs="Times New Roman" w:ascii="Times New Roman" w:hAnsi="Times New Roman"/>
                  <w:b/>
                  <w:sz w:val="28"/>
                  <w:szCs w:val="28"/>
                </w:rPr>
                <w:t>https://</w:t>
              </w:r>
              <w:r>
                <w:rPr>
                  <w:rFonts w:cs="Times New Roman" w:ascii="Times New Roman" w:hAnsi="Times New Roman"/>
                  <w:b/>
                  <w:sz w:val="28"/>
                  <w:szCs w:val="28"/>
                  <w:lang w:val="en-US"/>
                </w:rPr>
                <w:t>tltsu</w:t>
              </w:r>
              <w:r>
                <w:rPr>
                  <w:rFonts w:cs="Times New Roman" w:ascii="Times New Roman" w:hAnsi="Times New Roman"/>
                  <w:b/>
                  <w:sz w:val="28"/>
                  <w:szCs w:val="28"/>
                </w:rPr>
                <w:t>.</w:t>
              </w:r>
              <w:r>
                <w:rPr>
                  <w:rFonts w:cs="Times New Roman"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>
        <w:trPr>
          <w:trHeight w:val="880" w:hRule="atLeast"/>
        </w:trPr>
        <w:tc>
          <w:tcPr>
            <w:tcW w:w="1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8"/>
                <w:szCs w:val="28"/>
              </w:rPr>
              <w:t>группа в социальной сети ВКонтакте «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8"/>
                <w:szCs w:val="28"/>
              </w:rPr>
              <w:t>СНО ТГУ | Студенческая наука»</w:t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</w:rPr>
            </w:pPr>
            <w:hyperlink r:id="rId6">
              <w:r>
                <w:rPr>
                  <w:rFonts w:cs="Times New Roman" w:ascii="Times New Roman" w:hAnsi="Times New Roman"/>
                  <w:b/>
                  <w:sz w:val="28"/>
                  <w:szCs w:val="28"/>
                </w:rPr>
                <w:t>https://vk.com/club59910275</w:t>
              </w:r>
            </w:hyperlink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  <w:r>
        <w:br w:type="page"/>
      </w:r>
    </w:p>
    <w:p>
      <w:pPr>
        <w:pStyle w:val="Normal"/>
        <w:widowControl w:val="false"/>
        <w:spacing w:lineRule="exact" w:line="240" w:before="0" w:after="0"/>
        <w:jc w:val="right"/>
        <w:rPr>
          <w:rFonts w:ascii="Times New Roman" w:hAnsi="Times New Roman" w:eastAsia="Arial Unicode MS" w:cs="Times New Roman"/>
          <w:kern w:val="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Приложение 1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РЕКОМЕНДАЦИИ К ОФОРМЛЕНИЮ ПРЕЗЕНТАЦИИ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Презентация должна быть выполнена в программе PowerPoint в формате pptx.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На первом слайде нужно написать тему вашей работы, а также свое ФИО и место учебы.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Не используйте мелкие шрифты и большое количество текста на слайде. Должен быть единый шрифт одинакового размера (за исключением разницы в размере между заголовком и основным текстом).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Вынесите ключевые тезисы, о которых хотите рассказать. Так слайд не будет перегружен.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Вставьте в презентацию таблицы и графики по вашей теме.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Презентация, как правило, должна содержать следующие основные элементы: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введение;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основное содержание;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выводы (заключение).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Остановимся кратко на содержании и основном назначении перечисленных разделов.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Введение </w:t>
      </w:r>
      <w:r>
        <w:rPr>
          <w:color w:val="000000"/>
          <w:sz w:val="28"/>
          <w:szCs w:val="28"/>
        </w:rPr>
        <w:t xml:space="preserve">имеет целью ознакомить слушателя с сущностью излагаемого вопроса или с его историей, с актуальностью и современным состоянием той или иной проблемы, с трудностями принципиального или технического характера, которые препятствуют достижению цели работы. Кратко указывается новизна, и перечисляются методы исследования, которые обеспечили достоверность работы. Во введении должна быть четко сформулирована цель работы и задачи. Ознакомившись с введением, слушатель должен ясно представить себе, о чем дальше пойдет речь, в чем суть проблемы (задачи, вопроса, эксперимента и т.п.), какую цель поставил перед собой автор.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Основное содержание.</w:t>
      </w:r>
      <w:r>
        <w:rPr>
          <w:color w:val="000000"/>
          <w:sz w:val="28"/>
          <w:szCs w:val="28"/>
        </w:rPr>
        <w:t xml:space="preserve"> Раздел имеет цель ознакомить слушателя с главным содержанием работы, должен отражать ее суть, научную идею и т.п. В этом разделе должна быть четко раскрыта новизна и достоверность результатов работы, обоснован выбор используемых методов исследования, предоставлены контрольные расчеты, примеры решения, макеты устройств, ссылки на литературные источники, подтверждающие правильность полученных результатов и т.д.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Выводы, или заключение,</w:t>
      </w:r>
      <w:r>
        <w:rPr>
          <w:color w:val="000000"/>
          <w:sz w:val="28"/>
          <w:szCs w:val="28"/>
        </w:rPr>
        <w:t xml:space="preserve"> - неотъемлемая часть научной работы. В этом разделе кратко формулируются основные результаты работы в виде утверждения. Выводы должны быть краткими и точными и, как правило, состоять из 1-3 пунктов.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8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8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80"/>
          <w:sz w:val="32"/>
          <w:szCs w:val="32"/>
        </w:rPr>
      </w:r>
      <w:r>
        <w:br w:type="page"/>
      </w:r>
    </w:p>
    <w:p>
      <w:pPr>
        <w:pStyle w:val="Normal"/>
        <w:widowControl w:val="false"/>
        <w:spacing w:lineRule="auto" w:line="240"/>
        <w:ind w:firstLine="709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Приложение 2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uppressAutoHyphens w:val="true"/>
        <w:spacing w:lineRule="auto" w:line="240"/>
        <w:ind w:firstLine="709"/>
        <w:jc w:val="center"/>
        <w:rPr>
          <w:rFonts w:ascii="Times New Roman" w:hAnsi="Times New Roman" w:cs="Times New Roman"/>
          <w:b/>
          <w:b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kern w:val="0"/>
          <w:sz w:val="28"/>
          <w:szCs w:val="28"/>
        </w:rPr>
        <w:t>ПРАВИЛА ОФОРМЛЕНИЯ СТАТЬИ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1. К публикации принимаются статьи на русском и английском языке объемом не более 6 страниц машинописного текста. Оригинальность текста должна составлять не менее 70%. Если при проверке статьи на антиплагиат процент авторского текста ниже 70%, то статья возвращается автору и в сборнике не публикуется.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2. Для набора текста, формул и таблиц необходимо использовать редактор MicrosoftWord для Windows. Перед набором текста настройте указанные ниже параметры текстового редактора: поля по 2 см; шрифт TimesNewRoman, размер — 14; межстрочный интервал — 1,5; выравнивание по ширине; абзацный отступ 1 см; ориентация листа — книжная. Рисунки и схемы должны быть представлены в графическом формате jpg, bmp, eps, tiff. Рисунки, выполненные в MS Word, не принимаются. Все рисунки и таблицы должны быть пронумерованы и снабжены названиями или подрисуночными подписями.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3. Оформление работы: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УДК (Универсальная десятичная классификация) прописным буквами, выравнивание по левому краю, ОБЯЗАТЕЛЬНО (без УДК статьи не принимаются);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ФИО участника (полностью)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 (шрифт жирный курсив, выравнивание по правому краю);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 на следующей строке </w:t>
      </w:r>
      <w:r>
        <w:rPr>
          <w:rFonts w:cs="Times New Roman" w:ascii="Times New Roman" w:hAnsi="Times New Roman"/>
          <w:i/>
          <w:color w:val="auto"/>
          <w:kern w:val="0"/>
          <w:sz w:val="28"/>
          <w:szCs w:val="28"/>
        </w:rPr>
        <w:t>студент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бакалавриата/студент магистратуры/студент специалитета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 (шрифт курсив, выравнивание по правому краю)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 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 xml:space="preserve">название вуза 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(шрифт курсив, выравнивание по правому краю)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kern w:val="0"/>
          <w:sz w:val="28"/>
          <w:szCs w:val="28"/>
        </w:rPr>
        <w:t>-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 xml:space="preserve">  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 xml:space="preserve">название города, страны 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(шрифт курсив, выравнивание по правому краю)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kern w:val="0"/>
          <w:sz w:val="28"/>
          <w:szCs w:val="28"/>
        </w:rPr>
        <w:t>- 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ФИО научного руководителя (полностью)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 (шрифт жирный курсив, выравнивание по правому краю);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научный руководитель, ученая степень, ученое звание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 (шрифт курсив, выравнивание по правому краю).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 xml:space="preserve">название вуза 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(шрифт курсив, выравнивание по правому краю).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на следующей строке </w:t>
      </w:r>
      <w:r>
        <w:rPr>
          <w:rFonts w:cs="Times New Roman" w:ascii="Times New Roman" w:hAnsi="Times New Roman"/>
          <w:i/>
          <w:iCs/>
          <w:color w:val="auto"/>
          <w:kern w:val="0"/>
          <w:sz w:val="28"/>
          <w:szCs w:val="28"/>
        </w:rPr>
        <w:t>название города</w:t>
      </w:r>
      <w:r>
        <w:rPr>
          <w:rFonts w:cs="Times New Roman" w:ascii="Times New Roman" w:hAnsi="Times New Roman"/>
          <w:i/>
          <w:color w:val="auto"/>
          <w:kern w:val="0"/>
          <w:sz w:val="28"/>
          <w:szCs w:val="28"/>
        </w:rPr>
        <w:t xml:space="preserve">, страны 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(шрифт курсив, выравнивание по правому краю).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Наличие научного руководителя обязательно.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через 1 строку НАЗВАНИЕ СТАТЬИ (прописными, жирными буквами, выравнивание по центру строки);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через 1 строку – аннотация к статье;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через 1 строку – ключевые слова к статье;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через 1 строку – текст статьи;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через 1 строку – список используемой литературы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4. Список литературы обязателен.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На каждую цитату, приведенную в тексте статьи, должна быть оформлена библиографическая ссылка. Ссылки оформляются в соответствии с ГОСТ Р 7.0.5-2008 "Библиографическая ссылка. Общие требования и правила составления".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В статье следует применять затекстовые ссылки, которые оформляются как перечень библиографических записей, помещенный после текста статьи. Перечень затекстовых ссылок приводится и нумеруется в порядке появления в тексте статьи цитаты на цитируемый источник.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i/>
          <w:color w:val="auto"/>
          <w:kern w:val="0"/>
          <w:sz w:val="28"/>
          <w:szCs w:val="28"/>
        </w:rPr>
        <w:t xml:space="preserve">Пример: 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В тексте статьи "Особенности экономического развития металлургических предприятий подробно рассмотрены в статье П.И. Разгонова" [1, с. 3].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В списке ссылок (в конце статьи):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1. Разгонов П. И. Экономика металлургических предприятий: история и современность // Металлургия России. - 2018. - № 3. - С. 2-6.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auto"/>
          <w:kern w:val="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kern w:val="0"/>
          <w:sz w:val="24"/>
          <w:szCs w:val="24"/>
        </w:rPr>
        <w:t>ОБРАЗЕЦ ОФОРМЛЕНИЯ СТАТЬИ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auto"/>
          <w:kern w:val="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auto"/>
          <w:kern w:val="0"/>
          <w:sz w:val="16"/>
          <w:szCs w:val="16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Calibri" w:cs="Times New Roman"/>
          <w:b/>
          <w:b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УДК 336.71.078.3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cs="Times New Roman"/>
          <w:i/>
          <w:i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kern w:val="0"/>
          <w:sz w:val="28"/>
          <w:szCs w:val="28"/>
        </w:rPr>
        <w:t>Ирина Игоревна Петрова</w:t>
      </w:r>
      <w:r>
        <w:rPr>
          <w:rFonts w:cs="Times New Roman" w:ascii="Times New Roman" w:hAnsi="Times New Roman"/>
          <w:i/>
          <w:kern w:val="0"/>
          <w:sz w:val="28"/>
          <w:szCs w:val="28"/>
        </w:rPr>
        <w:br/>
        <w:t xml:space="preserve">студент бакалавриата </w:t>
        <w:br/>
        <w:t>ФГБОУ ВО «Тольяттинский государственный университет»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eastAsia="Calibri" w:cs="Times New Roman"/>
          <w:b/>
          <w:b/>
          <w:i/>
          <w:i/>
          <w:kern w:val="0"/>
          <w:sz w:val="28"/>
          <w:szCs w:val="28"/>
        </w:rPr>
      </w:pPr>
      <w:r>
        <w:rPr>
          <w:rFonts w:cs="Times New Roman" w:ascii="Times New Roman" w:hAnsi="Times New Roman"/>
          <w:i/>
          <w:kern w:val="0"/>
          <w:sz w:val="28"/>
          <w:szCs w:val="28"/>
        </w:rPr>
        <w:t>г. Тольятти, Россия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cs="Times New Roman"/>
          <w:i/>
          <w:i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kern w:val="0"/>
          <w:sz w:val="28"/>
          <w:szCs w:val="28"/>
        </w:rPr>
        <w:t>Антон Владимирович Сидоров</w:t>
      </w:r>
      <w:r>
        <w:rPr>
          <w:rFonts w:cs="Times New Roman" w:ascii="Times New Roman" w:hAnsi="Times New Roman"/>
          <w:i/>
          <w:kern w:val="0"/>
          <w:sz w:val="28"/>
          <w:szCs w:val="28"/>
        </w:rPr>
        <w:br/>
        <w:t xml:space="preserve">студент магистратуры </w:t>
        <w:br/>
        <w:t>ФГБОУ ВО «Тольяттинский государственный университет»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eastAsia="Calibri" w:cs="Times New Roman"/>
          <w:b/>
          <w:b/>
          <w:i/>
          <w:i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i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kern w:val="0"/>
          <w:sz w:val="28"/>
          <w:szCs w:val="28"/>
        </w:rPr>
        <w:t>г. Тольятти, Россия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cs="Times New Roman"/>
          <w:i/>
          <w:i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auto"/>
          <w:kern w:val="0"/>
          <w:sz w:val="28"/>
          <w:szCs w:val="28"/>
        </w:rPr>
        <w:t>Ольга Викторовна Серова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cs="Times New Roman"/>
          <w:i/>
          <w:i/>
          <w:kern w:val="0"/>
          <w:sz w:val="28"/>
          <w:szCs w:val="28"/>
        </w:rPr>
      </w:pPr>
      <w:r>
        <w:rPr>
          <w:rFonts w:cs="Times New Roman" w:ascii="Times New Roman" w:hAnsi="Times New Roman"/>
          <w:i/>
          <w:kern w:val="0"/>
          <w:sz w:val="28"/>
          <w:szCs w:val="28"/>
        </w:rPr>
        <w:t>научный руководитель, канд. экон. наук, доцент</w:t>
        <w:br/>
        <w:t>ФГБОУ ВО «Тольяттинский государственный университет»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i/>
          <w:kern w:val="0"/>
          <w:sz w:val="28"/>
          <w:szCs w:val="28"/>
        </w:rPr>
        <w:t>г. Тольятти, Россия</w:t>
      </w:r>
    </w:p>
    <w:p>
      <w:pPr>
        <w:pStyle w:val="Normal"/>
        <w:shd w:val="clear" w:color="auto" w:fill="FFFFFF"/>
        <w:tabs>
          <w:tab w:val="clear" w:pos="708"/>
          <w:tab w:val="left" w:pos="3606" w:leader="none"/>
        </w:tabs>
        <w:spacing w:lineRule="auto" w:line="360" w:before="0" w:after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3606" w:leader="none"/>
        </w:tabs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bCs/>
          <w:color w:val="auto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</w:rPr>
        <w:t>НЕОБХОДИМОСТЬ ПРОВЕДЕНИЯ ВНУТРЕННЕГО АУДИТА</w:t>
      </w:r>
    </w:p>
    <w:p>
      <w:pPr>
        <w:pStyle w:val="Normal"/>
        <w:shd w:val="clear" w:color="auto" w:fill="FFFFFF"/>
        <w:tabs>
          <w:tab w:val="clear" w:pos="708"/>
          <w:tab w:val="left" w:pos="3606" w:leader="none"/>
        </w:tabs>
        <w:spacing w:lineRule="auto" w:line="360" w:before="0" w:after="0"/>
        <w:rPr>
          <w:rFonts w:ascii="Times New Roman" w:hAnsi="Times New Roman" w:eastAsia="Calibri" w:cs="Times New Roman"/>
          <w:b/>
          <w:b/>
          <w:bCs/>
          <w:color w:val="auto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3606" w:leader="none"/>
        </w:tabs>
        <w:spacing w:lineRule="auto" w:line="360" w:before="0" w:after="0"/>
        <w:jc w:val="both"/>
        <w:rPr>
          <w:rFonts w:ascii="Times New Roman" w:hAnsi="Times New Roman" w:eastAsia="Calibri" w:cs="Times New Roman"/>
          <w:bCs/>
          <w:color w:val="auto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</w:rPr>
        <w:t>Аннотация. В</w:t>
      </w:r>
      <w:r>
        <w:rPr>
          <w:rFonts w:eastAsia="Calibri" w:cs="Times New Roman" w:ascii="Times New Roman" w:hAnsi="Times New Roman"/>
          <w:bCs/>
          <w:color w:val="auto"/>
          <w:kern w:val="0"/>
          <w:sz w:val="28"/>
          <w:szCs w:val="28"/>
        </w:rPr>
        <w:t xml:space="preserve"> статье автор исследует каналы связи творчества детских писателей и окружающей реальности.</w:t>
      </w:r>
    </w:p>
    <w:p>
      <w:pPr>
        <w:pStyle w:val="Normal"/>
        <w:shd w:val="clear" w:color="auto" w:fill="FFFFFF"/>
        <w:tabs>
          <w:tab w:val="clear" w:pos="708"/>
          <w:tab w:val="left" w:pos="3606" w:leader="none"/>
        </w:tabs>
        <w:spacing w:lineRule="auto" w:line="360" w:before="0" w:after="0"/>
        <w:jc w:val="both"/>
        <w:rPr>
          <w:rFonts w:ascii="Times New Roman" w:hAnsi="Times New Roman" w:eastAsia="Calibri" w:cs="Times New Roman"/>
          <w:bCs/>
          <w:color w:val="auto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</w:rPr>
        <w:t>Ключевые слова:</w:t>
      </w:r>
      <w:r>
        <w:rPr>
          <w:rFonts w:eastAsia="Calibri" w:cs="Times New Roman" w:ascii="Times New Roman" w:hAnsi="Times New Roman"/>
          <w:bCs/>
          <w:color w:val="auto"/>
          <w:kern w:val="0"/>
          <w:sz w:val="28"/>
          <w:szCs w:val="28"/>
        </w:rPr>
        <w:t xml:space="preserve"> писатели, реальность, дети.</w:t>
      </w:r>
    </w:p>
    <w:p>
      <w:pPr>
        <w:pStyle w:val="Normal"/>
        <w:shd w:val="clear" w:color="auto" w:fill="FFFFFF"/>
        <w:tabs>
          <w:tab w:val="clear" w:pos="708"/>
          <w:tab w:val="left" w:pos="3606" w:leader="none"/>
        </w:tabs>
        <w:spacing w:lineRule="auto" w:line="360" w:before="0" w:after="0"/>
        <w:jc w:val="both"/>
        <w:rPr>
          <w:rFonts w:ascii="Times New Roman" w:hAnsi="Times New Roman" w:eastAsia="Calibri" w:cs="Times New Roman"/>
          <w:bCs/>
          <w:color w:val="auto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auto"/>
          <w:kern w:val="0"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  <w:t xml:space="preserve">   </w:t>
      </w:r>
      <w:r>
        <w:rPr>
          <w:rFonts w:eastAsia="Calibri" w:cs="Times New Roman" w:ascii="Times New Roman" w:hAnsi="Times New Roman"/>
          <w:kern w:val="0"/>
          <w:sz w:val="28"/>
          <w:szCs w:val="28"/>
        </w:rPr>
        <w:t>Текст. Текст. «Цитата» [1, с. 35]. Текст (см. табл. 1).</w:t>
      </w:r>
    </w:p>
    <w:p>
      <w:pPr>
        <w:pStyle w:val="Normal"/>
        <w:widowControl w:val="false"/>
        <w:spacing w:lineRule="auto" w:line="360" w:before="0" w:after="0"/>
        <w:ind w:firstLine="709"/>
        <w:jc w:val="right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  <w:t>Таблица 1. Название таблицы</w:t>
      </w:r>
    </w:p>
    <w:tbl>
      <w:tblPr>
        <w:tblW w:w="9770" w:type="dxa"/>
        <w:jc w:val="left"/>
        <w:tblInd w:w="9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6"/>
        <w:gridCol w:w="3257"/>
        <w:gridCol w:w="3257"/>
      </w:tblGrid>
      <w:tr>
        <w:trPr>
          <w:trHeight w:val="102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</w:tc>
      </w:tr>
      <w:tr>
        <w:trPr>
          <w:trHeight w:val="94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</w:tc>
      </w:tr>
    </w:tbl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2733040</wp:posOffset>
            </wp:positionH>
            <wp:positionV relativeFrom="paragraph">
              <wp:posOffset>274955</wp:posOffset>
            </wp:positionV>
            <wp:extent cx="1631950" cy="443230"/>
            <wp:effectExtent l="0" t="0" r="0" b="0"/>
            <wp:wrapSquare wrapText="bothSides"/>
            <wp:docPr id="2" name="Изображение2" descr="Картинки по запросу рисунок 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Картинки по запросу рисунок экономи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 w:ascii="Times New Roman" w:hAnsi="Times New Roman"/>
          <w:kern w:val="0"/>
          <w:sz w:val="28"/>
          <w:szCs w:val="28"/>
        </w:rPr>
        <w:t>Текст. Текст (рис 1.).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0"/>
          <w:sz w:val="10"/>
          <w:szCs w:val="10"/>
        </w:rPr>
      </w:pPr>
      <w:r>
        <w:rPr>
          <w:rFonts w:eastAsia="Calibri" w:cs="Times New Roman" w:ascii="Times New Roman" w:hAnsi="Times New Roman"/>
          <w:kern w:val="0"/>
          <w:sz w:val="10"/>
          <w:szCs w:val="10"/>
        </w:rPr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0"/>
          <w:sz w:val="10"/>
          <w:szCs w:val="10"/>
        </w:rPr>
      </w:pPr>
      <w:r>
        <w:rPr>
          <w:rFonts w:eastAsia="Calibri" w:cs="Times New Roman" w:ascii="Times New Roman" w:hAnsi="Times New Roman"/>
          <w:kern w:val="0"/>
          <w:sz w:val="10"/>
          <w:szCs w:val="10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  <w:t>Рис. 1. Название рисунка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  <w:t>Текст. Текст.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Calibri" w:cs="Times New Roman"/>
          <w:b/>
          <w:b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</w:rPr>
        <w:t>Список используемой литературы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  <w:t>1. Горегляд В.П. Современный аудит проблемы и перспективы // Деньги и кредит. –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kern w:val="0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</w:rPr>
        <w:t>2017. - №2. — С. 6 - 13.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8504" w:leader="none"/>
        </w:tabs>
        <w:spacing w:lineRule="auto" w:line="240" w:before="0" w:after="0"/>
        <w:jc w:val="right"/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kern w:val="0"/>
          <w:sz w:val="28"/>
          <w:szCs w:val="28"/>
        </w:rPr>
        <w:t>Приложение 3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right"/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kern w:val="0"/>
          <w:sz w:val="28"/>
          <w:szCs w:val="28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right"/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kern w:val="0"/>
          <w:sz w:val="28"/>
          <w:szCs w:val="28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kern w:val="0"/>
          <w:sz w:val="28"/>
          <w:szCs w:val="28"/>
        </w:rPr>
        <w:t>СОГЛАСИЕ НА ОБРАБОТКУ ПЕРСОНАЛЬНЫХ ДАННЫХ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kern w:val="0"/>
          <w:sz w:val="28"/>
          <w:szCs w:val="28"/>
        </w:rPr>
        <w:t>ДЛЯ УЧАСТИЯ В КОНКУРСАХ И НАУЧНЫХ МЕРОПРИЯТИЯХ</w:t>
      </w:r>
    </w:p>
    <w:p>
      <w:pPr>
        <w:pStyle w:val="Normal"/>
        <w:tabs>
          <w:tab w:val="clear" w:pos="708"/>
          <w:tab w:val="left" w:pos="1400" w:leader="none"/>
          <w:tab w:val="left" w:pos="7700" w:leader="none"/>
        </w:tabs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tabs>
          <w:tab w:val="clear" w:pos="708"/>
          <w:tab w:val="left" w:pos="1400" w:leader="none"/>
          <w:tab w:val="left" w:pos="7700" w:leader="none"/>
        </w:tabs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Я,___________________________________________________________(далее – Субъект),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(Фамилия, Имя, Отчество субъекта персональных данных)</w:t>
      </w:r>
    </w:p>
    <w:p>
      <w:pPr>
        <w:pStyle w:val="Normal"/>
        <w:tabs>
          <w:tab w:val="clear" w:pos="708"/>
          <w:tab w:val="left" w:pos="400" w:leader="none"/>
          <w:tab w:val="left" w:pos="9800" w:leader="none"/>
        </w:tabs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____________________________________________________________________________</w:t>
      </w:r>
    </w:p>
    <w:p>
      <w:pPr>
        <w:pStyle w:val="Normal"/>
        <w:tabs>
          <w:tab w:val="clear" w:pos="708"/>
          <w:tab w:val="left" w:pos="400" w:leader="none"/>
          <w:tab w:val="left" w:pos="9800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(наименование, серия и номер документа, удостоверяющего личность и гражданство, субъекта персональных данных, кем и когда выдан)</w:t>
      </w:r>
    </w:p>
    <w:p>
      <w:pPr>
        <w:pStyle w:val="Normal"/>
        <w:tabs>
          <w:tab w:val="clear" w:pos="708"/>
          <w:tab w:val="left" w:pos="400" w:leader="none"/>
          <w:tab w:val="left" w:pos="9800" w:leader="none"/>
        </w:tabs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____________________________________________________________________________,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даю своё согласие ФГБОУ ВО «Тольяттинский государственный университет» (далее – Оператор), расположенному по адресу: Самарская область, г.Тольятти, ул. Белорусская, 14, на обработку персональных данных на следующих условиях: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уточнение, использование, блокирование, уничтожение.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2. Перечень персональных данных Субъекта, передаваемых Оператору на обработку: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фамилия, имя, отчество;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место учебы;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бакалавриат/магистратура/специалитет, курс;</w:t>
      </w:r>
    </w:p>
    <w:p>
      <w:pPr>
        <w:pStyle w:val="Normal"/>
        <w:snapToGrid w:val="false"/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 номер телефона;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-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3. Согласие даётся Субъектом с целью участия в конкурсах и научных мероприятиях. Обработка персональных данных производится посредством внесения в форму заявки с последующим хранением на материальных носителях.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4. Обработка персональных данных (за исключением хранения) прекращается по достижению цели обработки.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  <w:t>5. Субъект может отозвать настоящее согласие путём направления письменного заявления Оператору. В этом случае прекращается обработка персональных данных Субъекта, а персональные данные подлежат уничтожению.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tbl>
      <w:tblPr>
        <w:tblpPr w:vertAnchor="text" w:horzAnchor="margin" w:tblpXSpec="center" w:leftFromText="180" w:rightFromText="180" w:tblpY="-25"/>
        <w:tblW w:w="105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838"/>
        <w:gridCol w:w="292"/>
        <w:gridCol w:w="3218"/>
        <w:gridCol w:w="374"/>
        <w:gridCol w:w="2795"/>
      </w:tblGrid>
      <w:tr>
        <w:trPr>
          <w:trHeight w:val="239" w:hRule="atLeast"/>
        </w:trPr>
        <w:tc>
          <w:tcPr>
            <w:tcW w:w="383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  <w:t>«       »                          20      г.</w:t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  <w:tc>
          <w:tcPr>
            <w:tcW w:w="321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</w:tr>
      <w:tr>
        <w:trPr>
          <w:trHeight w:val="225" w:hRule="atLeast"/>
        </w:trPr>
        <w:tc>
          <w:tcPr>
            <w:tcW w:w="383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  <w:tc>
          <w:tcPr>
            <w:tcW w:w="321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  <w:t>(подпись)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</w:r>
          </w:p>
        </w:tc>
        <w:tc>
          <w:tcPr>
            <w:tcW w:w="27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8"/>
                <w:szCs w:val="28"/>
              </w:rPr>
              <w:t>(И.О.Фамилия)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trike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strike/>
          <w:color w:val="auto"/>
          <w:kern w:val="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auto"/>
          <w:kern w:val="0"/>
          <w:sz w:val="16"/>
          <w:szCs w:val="16"/>
        </w:rPr>
      </w:pPr>
      <w:r>
        <w:rPr>
          <w:rFonts w:cs="Times New Roman" w:ascii="Times New Roman" w:hAnsi="Times New Roman"/>
          <w:b/>
          <w:bCs/>
          <w:color w:val="auto"/>
          <w:kern w:val="0"/>
          <w:sz w:val="16"/>
          <w:szCs w:val="16"/>
        </w:rPr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120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016d"/>
    <w:pPr>
      <w:widowControl/>
      <w:bidi w:val="0"/>
      <w:spacing w:lineRule="auto" w:line="283" w:before="0" w:after="120"/>
      <w:jc w:val="left"/>
    </w:pPr>
    <w:rPr>
      <w:rFonts w:ascii="Calibri" w:hAnsi="Calibri" w:eastAsia="Times New Roman" w:cs="Calibri"/>
      <w:color w:val="000000"/>
      <w:kern w:val="2"/>
      <w:sz w:val="20"/>
      <w:szCs w:val="20"/>
      <w:lang w:eastAsia="ru-RU" w:val="ru-RU" w:bidi="ar-SA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9016d"/>
    <w:rPr>
      <w:rFonts w:ascii="Tahoma" w:hAnsi="Tahoma" w:cs="Tahoma"/>
      <w:sz w:val="16"/>
      <w:szCs w:val="16"/>
    </w:rPr>
  </w:style>
  <w:style w:type="character" w:styleId="Style15">
    <w:name w:val="Интернет-ссылка"/>
    <w:rsid w:val="00c41118"/>
    <w:rPr>
      <w:color w:val="0000FF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0820cc"/>
    <w:rPr>
      <w:color w:val="800080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901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Стиль"/>
    <w:qFormat/>
    <w:rsid w:val="00c4111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f904c5"/>
    <w:pPr>
      <w:spacing w:before="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a0ee6"/>
    <w:pPr>
      <w:spacing w:lineRule="auto" w:line="240" w:beforeAutospacing="1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c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docs.google.com/forms/d/1G2iqgk4gAoHLScLnOvg7857advnq-uMxh8iQovQ-fbI/edit?usp=sharing" TargetMode="External"/><Relationship Id="rId4" Type="http://schemas.openxmlformats.org/officeDocument/2006/relationships/hyperlink" Target="mailto:konf.mno@yandex.ru" TargetMode="External"/><Relationship Id="rId5" Type="http://schemas.openxmlformats.org/officeDocument/2006/relationships/hyperlink" Target="https://tltsu.ru/" TargetMode="External"/><Relationship Id="rId6" Type="http://schemas.openxmlformats.org/officeDocument/2006/relationships/hyperlink" Target="https://vk.com/club59910275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1B99-2E3F-40EB-84A1-F9A75F12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LibreOffice/7.3.7.2$Linux_X86_64 LibreOffice_project/30$Build-2</Application>
  <AppVersion>15.0000</AppVersion>
  <Pages>12</Pages>
  <Words>1806</Words>
  <Characters>12781</Characters>
  <CharactersWithSpaces>14517</CharactersWithSpaces>
  <Paragraphs>167</Paragraphs>
  <Company>tltsu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2025-10-23T07:56:00Z</dcterms:created>
  <dc:creator>Оксана Кичатова</dc:creator>
  <dc:description/>
  <dc:language>ru-RU</dc:language>
  <cp:lastModifiedBy>User</cp:lastModifiedBy>
  <cp:lastPrinted>2024-11-13T10:18:00Z</cp:lastPrinted>
  <dcterms:modified xsi:type="dcterms:W3CDTF">2025-11-07T05:26:00Z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